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вынесла первые решения по параллельному импорту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2020, 15:57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Daimler A.G. и KYB Corporation необоснованно ограничивали ввоз в Россию оригинальных автозапчастей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завершила рассмотрение двух дел по жалобам ООО «ТМР импорт» и ООО «АВТОлогистика» на действия компаний – производителей автозапчастей KYB Corporation и Daimler A.G. Заявители предпринимали попытки получения разрешения на ввоз приобретенных за пределами Российской Федерации оригинальных автомобильных запчастей, маркированных товарными знаками правообладателей, однако их обращения не были рассмотрены.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выдала ответчикам предупреждения о необходимости прекращения действий, содержащих признаки нарушения антимонопольного законодательства, однако исполнены они не были.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Принятыми 19 и 27 августа решениями Комиссия ФАС России признала действия KYB Corporation и Daimler A.G. актом недобросовестной конкуренции, запрет на который предусмотрен статьей 14.8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«Решения ведомства в отношении KYB Corporation и Daimler A.G. носят прецедентный характер. Мы впервые признали воспрепятствование деятельности независимых импортеров нарушением антимонопольного законодательства»</w:t>
      </w:r>
      <w:r>
        <w:t xml:space="preserve">, – сообщил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«Некоторые правообладатели злоупотребляют своими исключительными правами, разрешая одним импортерам ввоз оригинальной продукции и препятствуя другим. Таким образом создаются дискриминационные условия осуществления предпринимательской деятельности для независимых импортеров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Мы намерены пресекать подобные недобросовестные действия методами антимонопольного реагирования и готовы формировать правоприменительную практику в отсутствие процедурной определенности рассмотрения обращений независимых импортеров за согласием правообладателя на ввоз товаров на основании норм Гражданского кодекса Российской Федерации»</w:t>
      </w:r>
      <w:r>
        <w:t xml:space="preserve">, – пояснил замглавы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Компаниям KYB Corporation и Daimler A.G. будут выданы предписания о прекращении действий, нарушающих антимонопольное законодательство.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