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нам удалось исключить неограниченный рост тарифов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2020, 12:40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2020 году количество случаев превышения предельных уровней роста тарифов на услуги ЖКХ по сравнению с 2019 годом сократилось на 91,5 %. Об этом говорится в Докладе о состоянии конкуренции за 2019 год, выпущенном Федеральной антимонопольной службой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прошлого года сократилось число оснований для установления муниципальным образованиям предельных индексов, превышающих индекс по субъекту РФ более чем на величину отклонения по региону.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также ввели механизм обязательного согласования таких превышений с ФАС, что в свою очередь позволило исключить повышение тарифов на неограниченный размер»,</w:t>
      </w:r>
      <w:r>
        <w:t xml:space="preserve"> - заявил руководитель антимонопольного ведомства Игорь Артемьев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разработала постановление Правительства РФ о применении «эталонного» принципа формирования тарифов [2]. В соответствии с документом при установлении в сфере водоснабжения и водоотведения тарифов для транзитных организаций с протяженностью сетей менее 10 км в обязательном порядке стал применяться метод сравнения аналогов. За основу стали браться удельные текущие расходы гарантирующей организации, отнесенные на стадию технологического процесса транспортировки ресурса. Благодаря этому себестоимость перемещаемого ресурса перестала приводить к удорожанию их тарифа.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 постоянной основе осуществляет мониторинг тарифных решений, касающихся твердых коммунальных отходов (ТКО). В течение 2019 года ФАС России был выдан ряд предписаний, по результатам исполнения которых единые тарифы на услугу регионального оператора по обращению с ТКО существенно снизились.</w:t>
      </w:r>
      <w:r>
        <w:br/>
      </w:r>
      <w:r>
        <w:t xml:space="preserve">
Помимо этого, по предложению ФАС России на 2019 год были снижены ставки платы за негативное воздействие на окружающую среду при размещении ТКО, что позволило снизить тарифы региональных операторов в субъектах РФ. В среднем же за прошлый год тарифы на вывоз мусора для населения снизились на 7%.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u w:val="single"/>
        </w:rPr>
        <w:t xml:space="preserve">Для дальнейшего развития конкуренции в сфере ЖКХ ФАС России предлагает: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 целях перехода на «эталонный» метод установления тарифов принять решение по цифровой модернизации ФГИС ЕИАС ФАС России;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указывать в едином платежном документе отдельно реквизиты всех поставщиков услуг и ресурсов с применением QR-кодов, по аналогии с формированием платежных документов для налоговых платежей граждан;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перейти к электронному подключению к сетям инженерно-технического обеспечения и ввести для него стандартизированные тарифные ставки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Постановление Правительства РФ от 13.06.2019 № 756 «О внесении изменений в Основы формирования индексов изменения размера платы граждан за коммунальные услуги в Российской Федерации и признании утратившими силу отдельных положений некоторых актов Правительства Российской Федерации»</w:t>
      </w:r>
      <w:r>
        <w:br/>
      </w:r>
      <w:r>
        <w:rPr>
          <w:i/>
        </w:rPr>
        <w:t xml:space="preserve">
[2] Постановление Правительства РФ от 04.07.2019 № 855 «О внесении изменений в постановление Правительства Российской Федерации от 13 мая 2013 г. № 406»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