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Тенишев: в условиях пандемии при выявлении картелей мы переключились на товарные рынки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сентября 2020, 18:27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Пользуясь ситуацией некоторые недобросовестные предприниматели в погоне за добром «пустились во все тяжкие»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условиях борьбы с распространением COVID-19 в связи с уменьшением количества конкурентных процедур акцент работы ведомства с преимущественного выявления картелей и антиконкурентных соглашений на торгах по госзаказу сместился на товарные рынки.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по борьбе с картелями ФАС России Андрей Тенишев в ходе круглого стола, организованного Ассоциацией «НП «ОКЮР», рассказал об изменениях, которые произошли в работе службы, а также о применении норм об административной и уголовной ответственности за картели.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его словам, работа ФАС России в условиях пандемии была во многом переориентирована на предупредительный контроль, в том числе и на выдачу предостережений. Особенно часто служба использовала этот инструмент в отношении должностных лиц, которые делали публичные заявления, которые могли повлечь за собой незаконные согласованные действия хозяйствующих субъектов или незаконную ценовую координацию их деятельности.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Тенишев также рассказал о законодательных инициативах ФАС России, в том числе о наделении антимонопольного органа правом на изъятие документов при проведении внеплановых выездных проверок по делам о картелях.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об ответственности за заключение картельных соглашений, начальник Управления по борьбе с картелями отметил, что антимонопольные санкции в виде штрафа не всегда останавливают бизнес от совершения противоправных действий.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[photo_1647]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Зачастую недобросовестные участники рынка используют их в оправдание своих действий и в целях «отработки» назначенного им штрафа. Риск наступления уголовной ответственности, по мнению Андрея Тенишева, может выступить серьезным сдерживающим фактором для бизнеса.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«Итогом круглого стола стало признание представителями Федеральной антимонопольной службы и членами ОКЮР того, что ценности ведомства - Открытость, Сотрудничество, Эффективность – совпадают с ценностями бизнеса, – </w:t>
      </w:r>
      <w:r>
        <w:t xml:space="preserve">отметила президент Ассоциации «НП «ОКЮР» Александра Нестеренко по итогам мероприятия.</w:t>
      </w:r>
      <w:r>
        <w:rPr>
          <w:i/>
        </w:rPr>
        <w:t xml:space="preserve"> – Своими действиями ФАС России защищает добросовестных предпринимателей от недобросовестных и, тем самым, развивает конкуренцию в экономике. Если подобное согласие власти и бизнеса найдёт своё отражение в практических шагах по реализации Национального плана развития конкуренции на 2021-2025 гг., нас ждёт замечательное будущее».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за открытый и честный диалог с бизнесом, мы готовы всячески поддерживать добросовестный бизнес. Но я полагаю, что конкуренцию необходимо не только развивать, но и охранять. Иначе завтра развивать уже нечего будет. При всем том, что приоритет службы – развитие конкуренции и профилактика правонарушений, необходимый арсенал мер для жесткого пресечения противоправных посягательств на конкуренцию и наказания виновных у нас есть»,</w:t>
      </w:r>
      <w:r>
        <w:t xml:space="preserve"> - заявил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