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Пермского края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Игорь Артемьев и врио губернатора Пермского края Дмитрий Махонин подписали соглашение о защите и развитии конкуренции 4 сентября 2020 года в рамках рабочего визита делегации антимонопольного ведомства в регион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Федеральной антимонопольной службы, документ позволит укрепить и расширить взаимодействие между органами власти, вывести его на качественно новый уровень, а также создать дополнительные условия для эффективного функционирования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это уже не первое соглашение, подписанное между ФАС России и Пермским краем. В сентябре прошлого года ФАС России, Правительство Пермского края и газоснабжающие компании субъекта заключили регуляторный контракт.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«Такое активное взаимодействие только доказывает готовность руководства края к сотрудничеству, ежедневной и методичной работе во благо развития конкуренции, </w:t>
      </w:r>
      <w:r>
        <w:t xml:space="preserve">– сказал Игорь Артемьев.</w:t>
      </w:r>
      <w:r>
        <w:rPr>
          <w:i/>
        </w:rPr>
        <w:t xml:space="preserve"> – Одной из важнейших задач, которые сейчас стоят перед нами, является реализация Национального плана развития конкуренции и «дорожной карты», которая позволит повысить инвестиционную привлекательность Пермского края и, как следствие, обеспечить экономический рост».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