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подкаст об истории рекламы уже на сайте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современных каналах рекламной коммуникации рассказывает профессор кафедры маркетинга и рекламы РГГУ, профессор Высшей школы экономики, вице-президент Ассоциации коммуникационных агентств России (АКАР) Владимир Евстафьев.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выпуска можно узнать о главных носителях (газеты, пресса, журналы, реклама в кинотеатрах, телевидении, интернете и др.), которые формируют рекламное пространство. Спикер уверен, что несмотря на популярность интернет рекламы в современном мире есть еще множество способов интересно рассказать о своём продукте. Послушайте подаст и сделайте свой вывод.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Послушать подкаст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3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