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России поддержало ФАС в развитии Международного центра конкурентного права и политики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18:10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сентября 2020 года вышло распоряжение Правительства Российской Федерации об обеспечении деятельности Международного центра конкурентного права и политики БРИКС как самостоятельного подразделения в структуре НИУ ВШЭ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Предложение о расширении взаимодействия конкурентных ведомств и научного сообщества стран БРИКС сформированы ещё в 2016 году после подписания руководителями конкурентных ведомств пяти стран в Санкт-Петербурге Меморандума о взаимопонимании в области сотрудничества в сфере конкурентного законодательства и политики стран БРИКС. Это открыло новые возможности для совместной работы антимонопольных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по широкому кругу направлений совместной деятельности потребовала проведения серьёзных аналитических и экспертных исследований, которые позволяли бы повысить эффективность работы конкурентных ведомств на социально значимых рынках. Поэтому по инициативе ФАС России и при поддержке конкурентных ведомств Бразилии, Индии, КНР и ЮАР на базе Института права и развития ВШЭ был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сформирован 
        </w:t>
        </w:r>
      </w:hyperlink>
      <w:r>
        <w:t xml:space="preserve">Международный центр конкурентного права и политики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центр объединяет конкурентные ведомства и научные институты стран БРИКС в уникальное государственно-академическое партнерство, необходимое для более глубокого понимания процессов функционирования и регулирования глобальной экономики. Его миссия включает в себя научное сопровождение при формулировании позиций антимонопольных регуляторов в рамках международной повестки по ключевым вопросам политики и законодательства в области конкуренции. Достижению стоящих перед нами задач поможет развитие научной экспертизы по широкому кругу вопросов конкурентного законодательства и политики, а также выработка подходов к решению существующих проблем на пространстве БРИКС. Так, например, фундаментальный доклад Центра по вопросам конкуренции на цифровых рынках, презентованный осенью 2019 года на очередной VI Конференции по конкуренции БРИКС в Москве, помогает конкурентным ведомствам наших стран в их работе. Деятельность Международного центра конкурентного права и политики БРИКС активно поддерживается Правительством Российской Федерации», - отметил заместитель главы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Центра заключается в проведении совместных исследований в сфере антимонопольного регулирования на социально значимых рынках БРИКС, методологическом и экспертном обеспечении деятельности рабочих групп БРИКС, а также подготовке научных докладов и проведении прикладных исследований.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уже оказал значительную поддержку антимонопольным регуляторам при проведении исследований социально значимых рынков. Он был задействован в проведении масштабных международных исследований по глобальным продовольственным цепочкам и цифровым рынкам.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наращивания потенциала Центра в сентябре 2020 года Правительство России приняло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распоряжение 
        </w:t>
        </w:r>
      </w:hyperlink>
      <w:r>
        <w:t xml:space="preserve">об обеспечении деятельности Международного центра конкурентного права и политики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«Среди стратегических задач Центра - дальнейшее проведение научно-исследовательской работы исходя из приоритетов и потребностей антимонопольных органов БРИКС, которые будут использоваться нами при расследовании трансграничных нарушений и рассмотрении глобальных сделок экономической концентрации, выработка новых подходов к антимонопольному регулированию в условиях глобального изменения экономики, которые могут лечь в основу новых стандартов в конкурентом праве и политике в мировом масштабе. В самое ближайшее время Центр представит результаты экспертного проекта по международным картелям, который будет обсуждаться на VIII Конференции ООН по конкуренции под эгидой ЮНКТАД. Центр приступил к исследовательскому проекту по развитию конкуренции на фармацевтических рынках. В центре внимания остаются рынки продовольствия и цифровые технологии», - резюмировала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bricscompetition.org/" TargetMode="External" Id="rId8"/>
  <Relationship Type="http://schemas.openxmlformats.org/officeDocument/2006/relationships/hyperlink" Target="http://www.consultant.ru/cons/cgi/online.cgi?req=doc;base=EXP;n=750651#080385919487092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