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значительно сокращены сроки рассмотрения жалоб на нарушение порядка заключения инициативных концессий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2020, 10:33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целях защиты прав предпринимателей и эффективного пресечения нарушений до проведения торгов, жалобы на порядок рассмотрения заявлений о готовности принять участие в таких конкурсах будут рассматриваться не более 7 дней, в исключительных случаях до 14 дней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Инициативная концессия – это концессионное соглашение, которое заключается по инициативе инвестора - инициатора. В этом случае на сайте www.torgi.gov.ru размещается соответствующее предложение инициатора. Лица, заинтересованные в участии в конкурсе на заключение концессии должны соответствовать предъявляемым требованиям. В случае отсутствия заявок или же не соответствия заявок предъявляемым требованиям, конкурс не проводится, право на заключение концессии предоставляется инициатору.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</w:t>
      </w:r>
      <w:r>
        <w:rPr>
          <w:i/>
        </w:rPr>
        <w:t xml:space="preserve">ассмотрение жалоб на порядок проведения таких конкурсов* проходит по «ускоренной» процедуре и занимает, как правило, 7 рабочих дней, однако жалобы на порядок рассмотрения заявлений лиц о готовности принять участие в таком конкурсе, рассматриваются по общей процедуре, которая раньше занимала от 3 месяцев до 1 года</w:t>
      </w:r>
      <w:r>
        <w:t xml:space="preserve">», - сообщил начальник Управления контроля строительств и природных ресурсов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Теперь в целях защиты прав предпринимателей и эффективного пресечения нарушений до принятия решения о проведении конкурса, например, если заявления были незаконно отклонены, на рассмотрение таких жалоб антимонопольным органам отводится не более 7 рабочих дней, в исключительных случаях до 14 дней</w:t>
      </w:r>
      <w:r>
        <w:t xml:space="preserve">», - отметил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соответствующим Поручением руководителя ФАС России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ссылке.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Жалобы, поданные в соответствии со ст.18.1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713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