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использует передовые формы международного сотрудничества в своей работе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2020, 13:50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Состоялся совместный семинар ФАС России и Регионального центра по конкуренции ОЭСР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Опытом работы российского антимонопольного органа в рамках Межгосударственного совета по антимонопольной политике и Штаба по совместным расследованиям нарушений антимонопольного законодательства поделилась заместитель начальника Управления международного экономического сотрудничества ФАС России Татьяна Ойнвид. Она также рассказала о деятельности ФАС России в рамках Евразийского экономического союза, при формировании которого значительное внимание уделили вопросам конкурентной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спикер особое внимание уделила институциональной системе реализации конкурентной политики в рамках ЕАЭС, осуществлению правоприменительной деятельности Евразийской экономической комиссией и национальными антимонопольными органами государств-членов Союза.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«Договор о Евразийском экономическом союзе закрепил передовые формы международного сотрудничества антимонопольных органов государств-членов ЕАЭС между собой и с Евразийской экономической комиссией. Он включил поручения о проведении отдельных процессуальных действий, информирование о расследованиях, затрагивающих интересы другого государств-члена союза. При этом, нельзя не отметить значительный вклад МСАП в формирование указанных инструментов международного сотрудничества при правоприменении, нашедших отражение в международном договоре об учреждении Евразийского экономического союза» - отметила Татьяна Ойнвид.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спикер остановилась и на двустороннем сотрудничестве ФАС России, как на важном направлении международного взаимодействия антимонопольного органа, позволяющем повысить эффективность правоприменительной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настоящему времени договорной портфель российского антимонопольного включает в себя более 50 документов различного уровня, определяющих возможность сотрудничества с зарубежными конкурентными ведомствами. При этом, география сотрудничества настолько расширилась, что перестала охватывать ближайших соседей на западе и востоке, а затронула даже другие континенты. В «копилке» российского антимонопольного органа двусторонние документы о сотрудничестве с антимонопольными органами Бразилии, Мексики, Эквадора», - добавила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Татьяна Ойнвид отметила, что целью ФАС России в последние более чем 10 лет является заключение так называемых «соглашений нового уровня», которые включают положения, определяющие возможность сотрудничества именно при правоприменении. Первые такие соглашения ФАС России были заключены, в том числе с конкурентными ведомствами Австрии, Венгрии, Мексики.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элементом «соглашений нового уровня» является обязательство сторон по обеспечению режима конфиденциальности информации, которая стала им известна в процессе совместной деятельности в рамках реализации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настоящему времени ФАС России обладает необходимыми инструментами международного сотрудничества при правоприменении с большим кругом стран, а также потенциалом для его расширения, что в современных условиях глобализации и цифровизации экономики приобретает все большую актуальность», - отметила в заключении своего выступления Татьяна Ойнвид.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опыте ФАС России при рассмотрении глобальных сделок рассказала заместитель начальника отдела Управления международного экономического сотрудничества Анастасия Докукина.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сотрудничаем с зарубежными антимонопольными регуляторами, чтобы синхронизировать принятие решений, избежать принятия ассиметричных, противоречивых предписаний, налагаемых на стороны слияния в разных странах. Сотрудничество помогает нам понять природу глобальных средств правовой защиты, применить их к нашим национальным проблемам конкуренции и сэкономить наши ресурсы", - подчеркнула Анастасия Докукина.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привела примеры сотрудничества ФАС России с зарубежными конкурентными ведомствами при рассмотрении глобальных слияний. В их числе заблокированная сделка Siemens и Alstom.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«Проект предписания, разработанный ФАС России, а также возможные дальнейшие шаги по контролю за его исполнением были разработаны с учетом результатов консультаций, проведенных с иностранными антимонопольными органами, особенно учитывая тот факт, что рынки, затронутые сделкой, совпали во многих юрисдикциях", - сообщила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Анастасия Докукина сообщила, что одной из приоритетных сфер деятельности конкурентных ведомств является борьба с транграничными картелями. Она отметила трудности при рассмотрении дел о трансграничных картелях - недостаточный опыт, нехватка ресурсов, отсутствие на международном уровне единых принципов и правил, регулирующих взаимодействие антимонопольных органов при расследовании трансграничных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поддержке десятков стран и Секретариата ЮНКТАД Резолюцией 8-й Конференции ООН по конкуренции (19-23 октября 2020 г.) решено, что борьба с трансграничными картелями станет одним из приоритетных направлений работы ЮНКТАД на ближайшие 5 лет, а также будет создана соответствующая Рабочая группа», - заключила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совместного семинара о международном сотрудничестве в Европе: в рамках ЕКС и за ее пределами сообщила спикер из Италии Алессандра Тонацци. В свою очередь, о проблемах при официальном и неофициальном сотрудничестве рассказала участница из Мексики Хейди Сада.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