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VI Всероссийского конкурса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2020,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эпидемиологической обстановкой награждение победителей состоится в региональных территориальных управлениях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Завершен VI Всероссийский конкурс «Открытый взгляд на конкуренцию». В нем приняли участие представители федеральных и региональных средств массовой информации из более чем 30 регионов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мы году мы приурочили конкурс к 30-летию антимонопольного регулирования в России, добавили новые номинации. На конкурс поступило свыше 100 работ из различных уголков нашей страны. За эти годы у нас уже определились постоянные участники, которые из года в год присылают свои работы и завоевывают лучшие места. И мы благодарны им за неизменный интерес к нашей работе, к вопросам защиты и развития конкуренции, за профессионализм и сотрудничество. Мы также рады отметить новых участников, надеемся, что и в дальнейшем интерес журналистов к нашим мероприятиям и темам останется таким же живым, а наше сотрудничество будет продолжаться», </w:t>
      </w:r>
      <w:r>
        <w:t xml:space="preserve">- сообщила начальник Управления общественных связей ФАС России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«ФАС в интервью»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Анастасия Бойко, ИА ТАСС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Глава управления ФАС: нужна ответственность за фейки, провоцирующие рост цен на продукты
        </w:t>
        </w:r>
      </w:hyperlink>
      <w:r>
        <w:t xml:space="preserve">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 </w:t>
      </w:r>
      <w:r>
        <w:t xml:space="preserve">Виктор Шепелев, ВГТРК ГТРК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«Самара» «Коронавирус – экономика – и конкуренция на различных рынках»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Мария Балюк МИА «Россия сегодня»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«Планируем возбудить ряд новых картельных дел о госзакупках нефтепродуктов»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«ФАС в печати»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Мария Кокорева, РБК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«ФАС предложила разрешить властям выкупать ваучеры у авиапассажиров. Авиакомпании начали выдавать их вместо денег после массовой отмены рейсов из-за коронавируса»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Артем Сериков, сетевое издание «Цифровые Закупки»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«Картели уходят в цифровое подполье»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Александр Бурков, журнал "Госзаказ. Управление. Размещение. Обеспечение»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«Практика осуществления закупок: Что нового?»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«ФАС на телевидении»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Эдуард Истомин, ГТРК «Волга», авторская программа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«Правда и справедливость»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Равиль Ватолин, телеканал «РБК-Уфа», программа «Дело»,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«Прозрачность госзакупок»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Элина Тихонова, телеканал РБК, программа «Что это значит?»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
          «Двойные стандарты»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«ФАС на радио»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Егор Генрих, радио «России-Хакасия»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
          «Национальный план развития конкуренции в России на 2018-2020 годы, дорожная карта развития конкуренции в Хакасии»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Татьяна Власова, радиостанция «Липецк-FM»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
          «Визави УФАС»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Евгений Слюняев, «Радио России – Ульяновск»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
          «Говорим о конкуренции»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«30 лет антимонопольному регулированию в России»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Алина Михайлова, Право.ру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
          «Перспективы перехода антимонопольного процесса в онлайн»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Лариса Николаева, газета «День республики»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
          «ФАС России: миссия выполнима»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Татьяна Власова, радиостанция «Липецк-FM»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
          «30 лет УФАС»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номинации </w:t>
      </w:r>
      <w:r>
        <w:rPr>
          <w:b/>
        </w:rPr>
        <w:t xml:space="preserve">«Биржевой – значит конкурентный»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 место</w:t>
      </w:r>
      <w:r>
        <w:t xml:space="preserve"> Виталий Холоимов, Журнал «Окно в АТР»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
          «Прозрачный торг для приморских лесопромышленников»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место</w:t>
      </w:r>
      <w:r>
        <w:t xml:space="preserve"> Александр Пирожков, газета «Деловой Петербург»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
          «Инструмент развития конкуренции»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место</w:t>
      </w:r>
      <w:r>
        <w:t xml:space="preserve"> Владимир Пилявский, издание «Новгородские Ведомости»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
          «Площадка взаимных интересов»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состав конкурсной комиссии VI Всероссийского конкурса СМИ «Открытый взгляд на конкуренцию» вошли: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Цариковский, статс-секретарь - заместитель руководителя ФАС России,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Миллерман, вице-президент Санкт-Петербургской Международной Товарно-сырьевой Биржи,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Мачевский, вице-президент ГК «Внешэкономбанк»,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Станислав Наумов, президент Российской Ассоциации по связям с общественностью,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Рего, председатель генерального совета Ассоциации антимонопольных экспертов,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Роман Серебряный, секретарь Союза журналистов России,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Бобровский, руководитель службы экономических программ телеканала «Россия 24»,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Родион Ромов, главный редактор службы финансово-экономической информации Международной информационной группы «Интерфакс»,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Кашунина, начальник Управления общественных связей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Московские коллеги смогут получить дипломы и подарки в Центральном аппарате ФАС России, по адресу Садовая-Кудринская, д.11, по предварительной договоренности. Контактное лицо - Жанна Караганова, 8-916-001-40-93.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ok.me/AsS4" TargetMode="External" Id="rId8"/>
  <Relationship Type="http://schemas.openxmlformats.org/officeDocument/2006/relationships/hyperlink" Target="https://yadi.sk/i/bBcM3rPLkRljSQ" TargetMode="External" Id="rId9"/>
  <Relationship Type="http://schemas.openxmlformats.org/officeDocument/2006/relationships/hyperlink" Target="https://ok.me/erS4" TargetMode="External" Id="rId10"/>
  <Relationship Type="http://schemas.openxmlformats.org/officeDocument/2006/relationships/hyperlink" Target="https://www.rbc.ru/business/01/06/2020/5ed0f6f79a79475dcdc49120" TargetMode="External" Id="rId11"/>
  <Relationship Type="http://schemas.openxmlformats.org/officeDocument/2006/relationships/hyperlink" Target="https://ok.me/xyR4" TargetMode="External" Id="rId12"/>
  <Relationship Type="http://schemas.openxmlformats.org/officeDocument/2006/relationships/hyperlink" Target="https://ok.me/mjS4" TargetMode="External" Id="rId13"/>
  <Relationship Type="http://schemas.openxmlformats.org/officeDocument/2006/relationships/hyperlink" Target="https://ok.me/LFi5" TargetMode="External" Id="rId14"/>
  <Relationship Type="http://schemas.openxmlformats.org/officeDocument/2006/relationships/hyperlink" Target="https://ok.me/W8i5" TargetMode="External" Id="rId15"/>
  <Relationship Type="http://schemas.openxmlformats.org/officeDocument/2006/relationships/hyperlink" Target="https://ok.me/43i5" TargetMode="External" Id="rId16"/>
  <Relationship Type="http://schemas.openxmlformats.org/officeDocument/2006/relationships/hyperlink" Target="https://ok.me/VXT4" TargetMode="External" Id="rId17"/>
  <Relationship Type="http://schemas.openxmlformats.org/officeDocument/2006/relationships/hyperlink" Target="https://cloud.mail.ru/public/3frZ/21MCFpEhf" TargetMode="External" Id="rId18"/>
  <Relationship Type="http://schemas.openxmlformats.org/officeDocument/2006/relationships/hyperlink" Target="https://ulyanovsk.fas.gov.ru/publications/26983" TargetMode="External" Id="rId19"/>
  <Relationship Type="http://schemas.openxmlformats.org/officeDocument/2006/relationships/hyperlink" Target="https://ok.me/oJT4" TargetMode="External" Id="rId20"/>
  <Relationship Type="http://schemas.openxmlformats.org/officeDocument/2006/relationships/hyperlink" Target="https://ok.me/KMT4" TargetMode="External" Id="rId21"/>
  <Relationship Type="http://schemas.openxmlformats.org/officeDocument/2006/relationships/hyperlink" Target="https://ok.me/xCT4" TargetMode="External" Id="rId22"/>
  <Relationship Type="http://schemas.openxmlformats.org/officeDocument/2006/relationships/hyperlink" Target="https://ok.me/SAR4" TargetMode="External" Id="rId23"/>
  <Relationship Type="http://schemas.openxmlformats.org/officeDocument/2006/relationships/hyperlink" Target="https://ok.me/74R4" TargetMode="External" Id="rId24"/>
  <Relationship Type="http://schemas.openxmlformats.org/officeDocument/2006/relationships/hyperlink" Target="https://novvedomosti.ru/articles/economics-business/52279/" TargetMode="External" Id="rId2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