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подвел итоги работы конкурентных ведомств БРИКС за 2020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2020, 15:11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Результаты деятельности антимонопольных ведомств Объединения оценили в рамках заседания Координационного комитета БРИКС по антимонопольной политике, которое прошло 12 ноября в формате видеоконференции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время распространения коронавирусной инфекции мы нашли новые формы работы и развиваем дистанционное взаимодействие, что позволяет нам быть всегда эффективными»</w:t>
      </w:r>
      <w:r>
        <w:t xml:space="preserve">, - отметил Андрей Цариковский. Также он рассказал коллегам о последних структурных изменениях в ведомстве: 11 ноября руководителем службы назначен Максим Шаскольский.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ФАС России отметил важность сотрудничества конкурентных ведомств БРИКС и напомнил, что заседание проходит в год председательства Российской Федерации в Объединении.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проинформировал коллег о том, что 17 ноября 2020 г. состоится Саммит глав государств БРИКС, по итогам которого будет принята Декларация, в проект этого документа ФАС России внесла предложения о сотрудничестве конкурентных ведомств стран БРИКС.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 по итогам Саммита будет принята «Стратегия экономического партнерства БРИКС до 2025 г.», в которую даны предложения, касающиеся укрепления сотрудничества конкурентных ведомств Объединения.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поблагодарил китайских коллег за предложенные в проект Стратегии соответствующие положения и отметил, что ФАС России поддержала их включение в документ.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Докладе конкурентных ведомств БРИКС по цифровым рынкам, который был подготовлен совместными усилиями под руководством Административного совета по экономической безопасности Бразилии и презентован на Шестой Конференции по конкуренции под эгидой БРИКС, заместитель руководителя российского антимонопольного ведомства отметил: </w:t>
      </w:r>
      <w:r>
        <w:rPr>
          <w:i/>
        </w:rPr>
        <w:t xml:space="preserve">«этот Доклад может быть обновлен с учетом новых реалий, связанных с пандемией коронавируса, где могут быть освещены вызовы, с которыми сталкиваются конкурентные ведомства в условиях увеличения роли цифровых платформ».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его участники также коснулись темы организованной торговли. Андрей Цариковский отметил, что биржевая торговля является признанным инструментом инновационного развития экономик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Конкурентным ведомствам стран БРИКС необходимо и далее транслировать важность расширения сотрудничества по вопросам развития конкуренции, важной инструментом которой является биржа,</w:t>
      </w:r>
      <w:r>
        <w:t xml:space="preserve"> - подчеркнул он. - </w:t>
      </w:r>
      <w:r>
        <w:rPr>
          <w:i/>
        </w:rPr>
        <w:t xml:space="preserve">При этом, как показывает практика ФАС, биржевая торговля должна оставаться в поле зрения конкурентных ведомств с точки зрения антимонопольного правоприменения».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2020 году ФАС России раскрыла первый картель на бирже: крупнейшие российские топливные трейдеры АО "Солид-товарные рынки" и ООО "А-Ойл" были признаны виновными в картельном сговоре на биржевых торгах нефтепродуктами.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Цариковский проинформировал коллег о том, что 24 сентября 2020 года вышло распоряжение Правительства Российской Федерации об обеспечении деятельности Международного центра конкурентного права и политики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Цель Центра заключается в проведении совместных исследований в сфере антимонопольного регулирования на социально значимых рынках БРИКС, методологическом и экспертном обеспечении деятельности рабочих групп БРИКС, а также подготовке научных докладов и проведении прикладных исследований. Центр также сможет организовать различные мероприятия для представителей конкурентных ведомств БРИКС с целью обмена опытом, а также в перспективе возможна организация стажировок для сотрудников конкурентных ведомств, если конечно же эпидемиологическая обстановка будет позволять проводить такую работу</w:t>
      </w:r>
      <w:r>
        <w:t xml:space="preserve">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Андрей Цариковский поблагодарил коллег за встречу, отметил значимость проделанной совместной работы в межгосударственном объединении БРИКС и выразил надежду на своевременную реализацию договоренностей, которые были достигнуты в рамках заседания.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