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восстановила предупреждение ФАС для администрации Старого Оскола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2020,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 действиях муниципальной власти были выявлены признаки ограничения конкуренции на рынке водоснабжения и водоотведения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отменил решение Арбитражного суда города Москвы, который признал недействительным предупреждение ФАС России в отношении администрации Старого Оскола из-за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мэрия отменила постановление о возможности заключения концессионного соглашения с его инициатором АО «Теплоэнерго», сорвав заключение соглашения и лишив потенциальных инвесторов - «БАРНАУЛЬСКИЙ ВОДОКАНАЛ» и «НОВОГОР-Прикамье» - шанса получить доступ к объектам водоснабжения и водоотведения.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выявлением ограничивающих конкуренцию действий ФАС России выдала администрации Старого Оскола предупреждение о необходимости рассмотреть предложение компании «Теплоэнерго». Однако муниципальная власть не исполнила предупреждение и обжаловала его в Арбитражном суде города Москвы, который удовлетворил ее требования. Суд обосновал свою позицию тем, что «Теплоэнерго» отозвала свое предложение о заключении концессионного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до возбуждения дела администрация города не сообщала о наличии такого отзыва, датированного августом 2019 года, от учрежденного мэрией «Теплоэнерго». По факту предоставления недостоверной информации должностное лицо администрации Старого Оскола привлечено к административной ответственности. Кроме того, в рамках рассмотрения дела действия муниципальной власти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переквалифицированы
        </w:t>
        </w:r>
      </w:hyperlink>
      <w:r>
        <w:t xml:space="preserve"> в связи с выявлением признаков заключения запрещенного соглашения с АО «Теплоэнерго».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ФАС России возложена задача контролировать деятельность участников рынка и органов власти, способных влиять на рынок и его участников. Наличие потенциальных инвесторов, желающих принять участие в конкурсе на право заключения концессионного соглашения, говорит о наличии конкуренции за выход на рынок водоснабжения и водоотведения. Суд поддержал нашу позицию в части противозаконности действий администрации Старого Оскола, которые привели к срыву заключения концессионного соглашения и ограничили конкуренцию»</w:t>
      </w:r>
      <w:r>
        <w:t xml:space="preserve">, - отметил начальник Управления регулирования в сфере жилищно-коммунального хозяйства ФАС России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78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