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26 ноября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2020, 13:30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 повестку включены 7 вопросов: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 утверждении предельных максимальных уровней тарифов на услугу по пересылке внутренней письменной корреспонденции (почтовых карточек, писем, бандеролей), предоставляемую АО «Почта России»;</w:t>
      </w:r>
      <w:r>
        <w:br/>
      </w:r>
      <w:r>
        <w:t xml:space="preserve">
- об утверждении тарифов на услуги общедоступной электросвязи для целей эфирного телевизионного вещания и (или) радиовещания, оказываемые ФГУП «Российская телевизионная и радиовещательная сеть», осуществляющим трансляцию вещателям</w:t>
      </w:r>
      <w:r>
        <w:br/>
      </w:r>
      <w:r>
        <w:t xml:space="preserve">
- 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2021 год;</w:t>
      </w:r>
      <w:r>
        <w:br/>
      </w:r>
      <w:r>
        <w:t xml:space="preserve">
- 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2021 год»;</w:t>
      </w:r>
      <w:r>
        <w:br/>
      </w:r>
      <w:r>
        <w:t xml:space="preserve">
- 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2021 год;</w:t>
      </w:r>
      <w:r>
        <w:br/>
      </w:r>
      <w:r>
        <w:t xml:space="preserve">
- об утверждении цен на электрическую энергию и мощность, производимые с использованием генерирующих объектов, поставляющих мощность в вынужденном режиме, на 2021 год;</w:t>
      </w:r>
      <w:r>
        <w:br/>
      </w:r>
      <w:r>
        <w:t xml:space="preserve">
- об утверждении платы за технологическое присоединение объектов по производству электрической энергии ООО «Санлайт Энерджи» (СЭС Астерион) с максимальной мощностью 15 МВт на уровне напряжения 10 кВ к объектам единой национальной (общероссийской) электрической сети ПАО «ФСК ЕЭС».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