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Надежда Шаравская: доработанный антимонопольный комплаенс ГК «Просвещение» поможет снизить риски нарушения доминантом Закона о защите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декабря 2020, 10:14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занимает доминирующее положение на рынке учебников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согласовала проект антимонопольной политики (комплаенс) Группы компаний «Просвещение» [1]. Документ, доработанный с учётом замечаний ФАС России, направлен на обеспечение соответствия деятельности группы компаний требованиям антимонопольного законодательства, а также предупреждение, выявление и своевременное пресечение нарушений.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добросовестности ведения бизнеса с точки зрения Закона о защите конкуренции будет способствовать разработка ГК «Просвещение» карты антимонопольных рисков. Она будет содержать консолидированную информацию о рисках и бизнес-процессах, которые способствуют их возникновению, мерах по их минимизации и устранению, а также оценку вероятности повторения этих рисков.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Неотъемлемой частью антимонопольного комплаенса ГК «Просвещение» является её торговая политика, которая предусматривает прозрачные правила взаимодействия доминирующего хозяйствующего субъекта с контрагентами. В частности, она содержит единые требования, предъявляемые ко всем контрагентам, а также положения, направленные на выстраивание добросовестной ценовой и неценовой политики компании на рынке учебников.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 учётом того, что в текущем году в группу лиц «Просвещение» вошло несколько издательств, её совокупная доля на рынке школьных учебников составила более 90%. Поэтому, тот факт, что компания приняла антимонопольный комплаенс, который был доработан ей с учётом замечаний ведомства, сейчас очень актуален. Кроме того, он свидетельствует о позитивных намерениях и предпринимаемых шагах «Просвещения» осуществлять свою деятельность в рамках Закона о защите конкуренции. Вместе с тем, важно не забывать, что компании антимонопольную политику недостаточно только принять, необходимо, обеспечить ее исполнение», - комментирует начальник Управления контроля социальной сферы, торговли и непроизводственных услуг ФАС России Надежда Шаравская.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кроме АО «Издательство «Просвещение» на рынке издания школьных учебников осуществляют деятельность еще несколько издательств, входящих с «Просвещение» в одну группу лиц: ООО «Дрофа», ООО «Издательский центр «Вентана-Граф», ООО «БИНОМ.Лаборатория знаний», ООО «Издательство «Ассоциация 21 век».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случае злоупотребления хозяйствующим субъектом своим положением на том или ином товарном рынке, участники рынка вправе обратиться в антимонопольный орган с заявлением о проверке соответствия действий доминанта антимонопольному законодательству.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В соответствии с положениями статьи 9.1 Федерального закона от 26.07.2006 № 135-ФЗ «О защите конкуренции».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Комплаенс – корпоративная программа (политика) по соблюдению антимонопольного законодательства. Является одним из инструментов предупреждения и снижения антимонопольных рисков для компаний.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русскоязычном варианте «комплаенс» (от англ. – compliance) предлагается называть «система внутреннего обеспечения соответствия требованиям антимонопольного законодательства».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Цель внедрения антимонопольного комплаенса – снижение вероятности риска антимонопольного нарушения и, как следствие, риска антимонопольных санкций.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