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ФАС по картелю в рамках нацпроектов «Образование» и «Здравоохранение»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2020, 08:49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Общая сумма контрактов трех электронных аукционов составила более 5,6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законным решение антимонопольного органа в отношении ООО «Артель», МКУ «Управление капитального строительства» городского округа «Город Калининград» («УКС») и ООО «ЯНТАРЬСЕРВИСБАЛТИК», заключивших ряд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признала ООО Артель и ООО «ЯНТАРЬСЕРВИСБАЛТИК» нарушившими Закон о защите конкуренции*. Компании заключили антиконкурентное соглашение, которое привело к поддержанию цен на двух электронных аукционах – на строительство областного онкологического центра в п. Родники Калининградской области и общеобразовательной школы в п. Кез Удмуртской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МКУ «УКС» и ООО «ЯНТАРЬСЕРВИСБАЛТИК» также нарушили Закон о защите конкуренции**. Сговор заказчика и участника торгов привел к ограничению конкуренции при проведении электронного аукциона по строительству общеобразовательной школы в Восточном жилом районе г. Калининграда.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контрактов трех электронных аукционов составила свыше 5,6 млрд рублей. Строительство общеобразовательных школ реализовывалось в рамках национального проекта «Образование».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Расследование проводилось совместно с Калининградским УФАС России, Росфинмониторингом и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принимает активное участие в работе межведомственной рабочей группы по формированию системы выявления, оценки и управления рисками, в том числе при реализации национальных проектов, в которую входят также ФНС России, Росфинмониторинг, Роструд, Росреестр, Минэкономразвития России, Казначейство России, ФАУ «Главгосэкспертиза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Пункт 1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