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– одна из ключевых тем глобальной повестки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2020, 10:33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Завершились ежегодные заседания Комитета по конкуренции ОЭСР и его рабочих групп, а также 19-й Глобальный форум по конкуренции ОЭСР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Традиционно вопросы в рамках Комитета по конкуренции ОЭСР и его рабочих групп выносятся на обсуждение странами-членами и странами-наблюдателями ОЭСР и направлены на углубленное изучение вопросов конкуренции в соответствии с наиболее актуальными тематиками, выработку новых подходов в решении проблем в области конкуренции. На декабрьских мероприятиях были подняты темы рынков цифровой рекламы, взаимосвязи устойчивого развития и конкуренции, роли конкурентной политики в восстановлении экономики после кризиса, конкурентной экономики цифровых экосистем.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Вслед за заседаниями Комитета состоялся Глобальный форум по конкуренции ОЭСР с участием более 400 руководителей конкурентных ведомств и международных экспертов в области конкуренции из более чем 110 стран мира, который включал обсуждение стратегически важных направлений конкурентной политики и формирование глобальной повестки дня на перспективу.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открыл Генеральный секретарь ОЭСР Анхель Гурриа. Пленарное заседание Глобального форума было посвящено теме «Конкурентная политика – время перезагрузки?». Основными докладчиками по этому вопросу выступили председатель Комитета по конкуренции ОЭСР Фредерик Женни, Еврокомиссар по конкуренции, исполнительный вице-председатель Европейской комиссии Маргарет Вестагер, профессор Университета Джорджтауна Уильям Ковасик, комиссар Федеральной торговой комиссии США Кристина Уилсон.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Экспертами обсуждался вопрос о том, необходимы ли фундаментальные изменения в существующие основы конкурентной политики. Предложения экспертов включали внесение законодательных изменений ради охвата более широкого спектра потенциально антиконкурентных практик и слияний, ускорение введения мер по обеспечению соблюдения требований о конкуренции или включение различных стандартов доказывания и средств правовой защиты. Обсуждался также вопрос о целесообразности расширить основные цели и направленность конкурентной политики, учитывая положения промышленной политики, конкурентного нейтралитета, неравенства и устойчивости.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Спикером от ФАС в мероприятиях ОЭСР выступил заместитель руководителя Андрей Цыганов. Российская делегация представила доклады о российском опыте антимонопольного регулирования по вопросам злоупотребления доминирующим положением на цифровых рынках, роли конкурентной политики в восстановлении экономики после кризиса, экономического анализа слияний, проведения рыночных исследований. Также член Генерального совета Ассоциации антимонопольных экспертов, советник антимонопольной практики Адвокатского бюро «Егоров, Пугинский, Афанасьев и партнеры» Денис Гаврилов рассказал зарубежным коллегам о проведении количественного анализа при рассмотрении слияний.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Выступления ФАС на сессиях Комитета и Глобальном форуме по конкуренции ОЭСР вызвали высокий интерес со стороны международного конкурентного сообщества. Экспертами была отмечена важность затронутых ведомством вопросов определения рынка при рассмотрении дел о злоупотреблении доминирующим положением на цифровых рынках, а также особенностей проведения экономического анализа в исследовании слияний.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ранее ФАС представила в ОЭСР очередной Доклад о состоянии конкуренции в Российской Федерации в 2019 году, с которым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 Данный Доклад отражает полноценную картину деятельности антимонопольного органа за год, в том числе включает изменения антимонопольного законодательства, обзор важных дел по рассмотрению антиконкурентных практик, проведенные ведомством рыночные исследования, а также комплекс мер по адвокатированию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«Заседания Комитета по конкуренции ОЭСР и Глобальный форум по конкуренции ОЭСР позволяют нам каждый раз не просто слушать интересные доклады зарубежных экспертов, но осуществлять взаимовыгодный обмен теоретическими достижениями и практическими знаниями в области конкурентной политики. Тем более что российскому антимонопольному ведомству есть, чем поделиться с коллегами. Взаимодействуя с ведущими международными организациями и интеграционными объединениями, такими как ОЭСР, ЕС, ЮНКТАД, АТЭС, БРИКС в течение 30 лет, мы смогли аккумулировать лучший международный опыт, активно использовать накопленные знания как для совершенствования законодательства, так и для эффективного правоприменения и для адвокатирования конкуренции», - сообщил замглавы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 Заседания Комитета по конкуренции ОЭСР и его рабочих групп проходят 2 раза в год. Одно из заседаний традиционно совмещено с Глобальным форумом по конкуренции ОЭСР.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international-partnership/oesr/godovyie-doklady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