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Дагестанский дорожный картель заплатит штраф 170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2020, 17:02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г. Москвы признал законными постановления ФАС России о привлечении к административной ответственности АО «Мостоотряд-99», ООО «Дорстройотряд-99» и ООО НПО «Дормост»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ноябре 2018 года ФАС России признала компании виновными в поддержании цен на торгах на выполнение работ по строительству, ремонту, реконструкции, содержанию дорог и мостов и иных работ, осуществляемых на дорогах и мостах в Республике Дагестан в 2015-2018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Общий доход картеля составил более 7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антиконкурентного соглашения были привлечены к административной ответственности. ФАС России, учитывая изменение экономической ситуации, связанное с распространением COVID-19, приняла решение рассрочить исполнение постановлений о привлечении к ответственности всем участникам соглашения на 3 месяца, то есть на максимальный срок, предусмотренный КоАП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ФАС, АО «Мостоотряд-99», ООО «Дорстройотряд-99» и ООО НПО «Дормост» обжаловали постановления о привлечении к административной ответственности в Арбитражном суде г. Москвы. Решением суда штрафы компаний были снижены в 10 раз. Апелляция оставила без изменения решения суда первой инстанции.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Отменяя судебные акты и возвращая дела на новое рассмотрение, суд кассационной инстанции указал, что «снижение санкций (законодательное или правоприменительное) допустимо только до той черты, за которой утрачивает действенность общая и частная превенции административных правонарушений, начинается нарушение прав и свобод граждан, защищаемых антимонопольным законодательством. Следовательно, вопреки выводам судов, размер назначенного административного наказания по вмененному правонарушению не может являться чрезмерным ввиду серьезности деяния обществ».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новом рассмотрении Арбитражный суд г. Москвы также не нашел оснований для снижения штрафа компаниям и подчеркнул*, что </w:t>
      </w:r>
      <w:r>
        <w:rPr>
          <w:i/>
        </w:rPr>
        <w:t xml:space="preserve">«ничем не обусловленное снижение размера административного штрафа препятствует должной реализации государственной политики, направленной на предупреждение и пресечение монополистической деятельности».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Ссылаясь на Стратегию развития экономической безопасности Российской Федерации на период до 2030 года, утвержденную Указом Президента Российской Федерации от 13.05.2017 № 208, закрепившую, что предотвращение картельных сговоров является основной задачей государства в сфере экономики.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