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Закон об административной ответственности заказчика за срыв сроков оплаты по договорам с субъектами МСП по 223-ФЗ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2020, 18:51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Закон вступит в силу со 2 января 2021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Закон, разработанный ФАС России в поддержку субъектов МСП и во исполнение положений Национального проекта «Малое и среднее предпринимательство и поддержка индивидуальной предпринимательской инициативы», подписан Президентом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сообщил заместитель руководителя ФАС России Михаил Евраев, документ предусматривает административную ответственность за нарушение заказчиком срока оплаты товаров, работ, услуг по договору, заключенному в рамках 223-ФЗ, с субъектом малого или среднего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1 января 2020 года срок оплаты по договору не может превышать 15 рабочих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случае нарушения сроков оплаты штраф для должностного лица составит от 30 000 до 50 000 рублей, для юридических лиц - от 50 000 до 100 000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Предприниматели, чьи права ущемляют заказчики, не оплачивая своевременно денежные средства по договору, вправе обратиться в ФАС России с соответствующим заявлением.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Срок давности привлечения к ответственности за несвоевременную оплату по договору, заключенному в рамках 223-ФЗ, составляет 1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