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Апелляция оставила в силе решение ФАС России в отношении «РЖД»</w:t>
      </w:r>
    </w:p>
    <w:p xmlns:w="http://schemas.openxmlformats.org/wordprocessingml/2006/main" xmlns:pkg="http://schemas.microsoft.com/office/2006/xmlPackage" xmlns:str="http://exslt.org/strings" xmlns:fn="http://www.w3.org/2005/xpath-functions">
      <w:r>
        <w:t xml:space="preserve">11 января 2021, 17:06</w:t>
      </w:r>
    </w:p>
    <w:p xmlns:w="http://schemas.openxmlformats.org/wordprocessingml/2006/main" xmlns:pkg="http://schemas.microsoft.com/office/2006/xmlPackage" xmlns:str="http://exslt.org/strings" xmlns:fn="http://www.w3.org/2005/xpath-functions">
      <w:pPr>
        <w:jc w:val="both"/>
      </w:pPr>
      <w:r>
        <w:rPr>
          <w:i/>
        </w:rPr>
        <w:t xml:space="preserve">Ранее ведомство признало компанию нарушившей антимонопольное законодательство</w:t>
      </w:r>
      <w:r>
        <w:br/>
      </w:r>
      <w:r>
        <w:br/>
      </w:r>
      <w:r>
        <w:t xml:space="preserve">
Девятый арбитражный апелляционный суд поддержал позицию антимонопольной службы в деле </w:t>
      </w:r>
      <w:hyperlink xmlns:r="http://schemas.openxmlformats.org/officeDocument/2006/relationships" r:id="rId8">
        <w:r>
          <w:rPr>
            <w:rStyle w:val="Hyperlink"/>
            <w:color w:val="000080"/>
            <w:u w:val="single"/>
          </w:rPr>
          <w:t xml:space="preserve">
          против ОАО «РЖД»
        </w:t>
        </w:r>
      </w:hyperlink>
      <w:r>
        <w:t xml:space="preserve">. Как ранее выяснила ФАС России, организация установила монопольно высокую цену на тепловую энергию, злоупотребив доминирующим положением и нарушив антимонопольное законодательство.</w:t>
      </w:r>
    </w:p>
    <w:p xmlns:w="http://schemas.openxmlformats.org/wordprocessingml/2006/main" xmlns:pkg="http://schemas.microsoft.com/office/2006/xmlPackage" xmlns:str="http://exslt.org/strings" xmlns:fn="http://www.w3.org/2005/xpath-functions">
      <w:pPr>
        <w:jc w:val="both"/>
      </w:pPr>
      <w:r>
        <w:rPr>
          <w:i/>
        </w:rPr>
        <w:t xml:space="preserve">«Учитывая, что с января 2019 года законодательством предусмотрена полная либерализация отношений между производителями тепла и потребителями, необходимо, чтобы свободное ценообразование было инструментом достижения взаимовыгодных решений, обеспечивающих рентабельность их деятельности. Ведомство настроено активно применять механизмы антимонопольного реагирования для пресечения злоупотреблений со стороны хозяйствующих субъектов, занимающих доминирующее положение на рынке»,</w:t>
      </w:r>
      <w:r>
        <w:t xml:space="preserve"> – отметил заместитель руководителя ФАС России Виталий Королев.</w:t>
      </w:r>
    </w:p>
    <w:p xmlns:w="http://schemas.openxmlformats.org/wordprocessingml/2006/main" xmlns:pkg="http://schemas.microsoft.com/office/2006/xmlPackage" xmlns:str="http://exslt.org/strings" xmlns:fn="http://www.w3.org/2005/xpath-functions">
      <w:pPr>
        <w:jc w:val="both"/>
      </w:pPr>
      <w:r>
        <w:rPr>
          <w:i/>
        </w:rPr>
        <w:t xml:space="preserve">Справочно:</w:t>
      </w:r>
      <w:r>
        <w:br/>
      </w:r>
      <w:r>
        <w:rPr>
          <w:i/>
        </w:rPr>
        <w:t xml:space="preserve">
ФАС России установила факт нарушения антимонопольного законодательства со стороны ОАО «РЖД» после рассмотрения заявления ООО «Риквэст-Сервис» на действия компании. Организация в одностороннем порядке необоснованно повысила цену на тепловую энергию в виде пара, которую для «Риквэст-Сервис» поставляет находящаяся на балансе «РЖД» котельная в г. Самара.</w:t>
      </w:r>
    </w:p>
    <w:p xmlns:w="http://schemas.openxmlformats.org/wordprocessingml/2006/main" xmlns:pkg="http://schemas.microsoft.com/office/2006/xmlPackage" xmlns:str="http://exslt.org/strings" xmlns:fn="http://www.w3.org/2005/xpath-functions">
      <w:pPr>
        <w:jc w:val="both"/>
      </w:pPr>
      <w:r>
        <w:rPr>
          <w:i/>
        </w:rPr>
        <w:t xml:space="preserve">С января 2019 года законодательством предусмотрена полная либерализация отношений между производителями тепла и потребителями (бизнесом). В соответствии с ней цена на тепловую энергию является существенным условием договора и определяется по соглашению сторон.</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news/29176" TargetMode="External" Id="rId8"/>
  <Relationship Type="http://schemas.openxmlformats.org/officeDocument/2006/relationships/hyperlink" Target="https://fas.gov.ru/news/3042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