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не видит оснований для роста тарифов на услуги связи на 15% в 2021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2021, 15:14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с марта 2020 года ведёт еженедельный мониторинг нагрузки на сети связи, проводимых мероприятий по доумощению сетей и цен (тарифов) на услуги связи с целью предотвращения, пресечения экономически необоснованного роста цен. В случае их экономически необоснованного повышения ФАС России принимает необходимые меры антимонопольного реагирования, предусмотренные Законом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проведенного ведомством мониторинга по состоянию на январь 2021 года ФАС России не обнаружила оснований для роста тарифов на услуги связи на 15% в 2021 году. Что касается повышения цен на соответствующие услуги в январе 2020 года, то ФАС России проводила анализ экономической обоснованности указанного повышения. Анализ показал, что основания для роста тарифов на услуги связи отсутствовали.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с результатами анализа можно ознакомиться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продолжает мониторинг ситуации на рынке услуг связи.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09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