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Вступили в силу поправки, регулирующие продажу и рекламу никотиносодержащей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2021, 12:22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вступили в силу 28 января 2021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Поправки* расширили запрет на рекламу и продажу никотиносодержащей продукции, а именно запрещена: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реклама никотинсодержащей продукции (различные наполнители для электронных систем доставки никотина или нагревания табака, например, стики, жидкости, картриджи);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реклама устройств для потребления никотинсодержащей продукции (различные модификации устройств, используемых в качестве электронных сигарет для доставки никотина или нагревания табака).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внесены изменения в общие требования к рекламе, согласно которым теперь в рекламе не допускается демонстрация процессов не только курения табака, но и потребления никотинсодержащей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КоАП РФ[1], за нарушение запрета рекламы табака[2] налагается административный штраф на граждан в размере от 3 до 4 тысяч рублей, на должностных лиц - 10-25 тысяч рублей; на юридических лиц – 150-600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*Закон «О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продукции» был принят Государственной Думой и подписан Президентом в июле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 вводит понятие «никотинсодержащая продукция» и распространяет на нее ограничения, аналогичные ограничениям на курение и продажу табачных изделий. Вводятся ограничения для торговли, в том числе запрет продажи несовершеннолетним и запрет вовлечения детей в процесс потребления.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ч.4 статьи 14.3.1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табачной продукции, табачных изделий, никотинсодержащей продукции, курительных принадлежностей, устройств для потребления никотинсодержащей продукции или кальянов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