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Как регулирование сферы иностранных инвестиций может повлиять на сделки экономической концентрации?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2021,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Открыта регистрация. Участие бесплатное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февраля состоится Антимонопольный форум – 2021, посвященный актуальным темам развития конкуренции в России и за рубежом.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сессии «Согласование сделок экономической концентрации – как регулирование иностранных инвестиций может повлиять на процесс?» обсудят: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Возможные "триггеры" для отправления сделки на Правкомиссию;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Особенности взаимодействия инвесторов с регулятором;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Спорные вопросы и «подводные камни» процедуры получения согласования по законодательству об иностранных инвестициях.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сессии выступит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сессии мы расскажем, на какие нормы законодательства опирается ведомство при рассмотрении сделок с участием иностранных инвесторов, как строится взаимодействие между ведомствами в процессе подготовки и принятия решений, что позволяет обеспечить инвестиционную привлекательность российской экономики, в том числе при реализации крупных международных проектов», - сообщил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для бесплатного участия в форуме необходимо пройти регистрацию - http://antitrustforum.ru/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Ведется аккредитация СМИ: eu@competitionsupport.com.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полной программой мероприятия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app.getresponse.com/view.html?x=a62b&amp;m=gkUs0&amp;u=wnjCI&amp;z=EIpkMXr&amp;o=pp_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