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26 апреля состоится подписание соглашения между ФАС России и Роскачеством по пресечению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2021,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Открыта аккредитация СМИ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апреля в 12:00 на площадке ФАС России пройдёт подписание соглашения между Федеральной антимонопольной службой и Роскачеством о совместной работе по пресечению фактов недобросовестной конкуренции. Речь о нарушениях связанных, в том числе с «двойными стандартами», визуальным оформлением товаров, несоответствием заявленных свойств и характеристик. По итогам заседания состоится пресс-конференция для представителей СМИ.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руководитель ФАС России Максим Шаскольский и руководитель Роскачества Максим Протасов.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подразумевает активное взаимодействие двух сторон по вопросам соблюдения требований законодательства при производстве, продвижении и обороте товаров на российском рынке. Также в рамках соглашения будет налажено взаимодействие по вопросам выявления «двойных стандартов» потребительских свойств и состава товаров международных брендов, реализуемых, как на территории Российской Федерации, так и за её пределами.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открыта до 17:00 23 апреля по электронной почте press@fas.gov.ru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г. Москва, ул. Садовая-Кудринская, 11, Зал Коллегии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