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после перехода на новые принципы ценообразования на препараты общая экономия бюджета может составить не менее 35 млрд руб. в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2021, 14:56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пересмотра цен ведомство снизило более 7 тыс. цен на жизненно важные препараты и установило 20 новых цен на дефицитные, что позволило сохранить их на рынке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5 лет нам удалось перейти на сбалансированную систему ценообразования на лекарственные препараты, которая основана на объективных данных, находящихся в открытых источниках. Она ориентирована на поддержание цен на жизненно важные препараты на экономически обоснованном уровне, то есть на уровне референтных для России стран»,</w:t>
      </w:r>
      <w:r>
        <w:t xml:space="preserve"> - заявил заместитель руководителя ФАС России Тимофей Нижегородцев на круглом столе «Три ключа к рынку лекарственных препаратов: ценообразование, регистрация, контроль качества», который прошёл в рамках форума «Лекарственная безопасность».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Модернизированная система ценообразования основана на двух встречных процессах: она позволяет не только снизить завышенные цены производителей жизненно важных препаратов до среднеевропейского уровня, но и поднять до экономически обоснованного уровня цены на препараты, которые не менялись 10 лет, и производство которых стало нерентабельным.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2021 года ФАС России завершила переход на новые принципы ценообразования, пересмотрев 14 тыс. цен на жизненно важные препараты. В результате, было снижено более 7 тыс. цен, а среднее снижение составило более 30%. Общая экономия государственных средств в 2021 году по расчётам фармпроизводителей составит не менее 35 млрд рублей. Кроме того, ФАС России к настоящему моменту установлено 59 цен на 20 дефицитных лекарственных препаратов, что позволило сохранить эти препараты на рынке. Также ведомство осуществляет контроль и мониторинг за ценами в случае их снижения в референтных странах. На сегодняшний день в ФАС России поступило 13 уведомлений от производителей о снижении цен на жизненно важные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«Конечно, эта работа, связанная с переоценкой цен с учётом индексов международных рынков, ударила по сверхдоходам фармкомпаний. В рамках пересмотра цен были попытки отдельных участников рынка создать впечатление о том, что ценообразование – главный триггер ухода препаратов с рынка, хотя ни их собственные действия, ни статистика этого не подтверждают, </w:t>
      </w:r>
      <w:r>
        <w:t xml:space="preserve">- говорит Тимофей Нижегородцев. - </w:t>
      </w:r>
      <w:r>
        <w:rPr>
          <w:i/>
        </w:rPr>
        <w:t xml:space="preserve">Есть примеры, когда компании в рамках пересмотра снизили цены в 10 раз и не ушли с рынка, а продолжают поставку препаратов в полном объёме».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регистрации цен на жизненно важные препараты в России, представитель антимонопольного ведомства подчеркнул: </w:t>
      </w:r>
      <w:r>
        <w:rPr>
          <w:i/>
        </w:rPr>
        <w:t xml:space="preserve">«Сформированная система ценообразования носит максимально прозрачный характер. Её суть заключается в том, что цены на оригинальные лекарственные препараты регистрируются на основе цен на них в референтных странах, а цены на воспроизведённые, отталкиваются от цен на оригинальные лекарственные препараты. При этом эта взаимосвязь установлена неразрывно с определёнными положительными изъятиями. Речь идёт о преференциях при регистрации цен для отечественных препаратов орфанных лекарственных препаратов, первых зарегистрированных дженериков, биологических препаратов, а также для препаратов нижнего ценового сегмента».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Дальнейшая работа антимонопольного ведомства в части совершенствования системы ценообразования на жизненно важные препараты будет заключаться в развитии системы мониторинга и верификации данных о ценах на лекарственные препараты в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