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в III чтении «оптимизационный» пакет поправок  в законодательство о контрактной системе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2021,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Законопроект направлен на упрощение и повышение эффективности закупочных процедур, предупреждение сговора на торгах и развитие добросовестной конкуренции</w:t>
      </w:r>
      <w:r>
        <w:br/>
      </w:r>
      <w:r>
        <w:br/>
      </w:r>
      <w:r>
        <w:t xml:space="preserve">
Документ разработан Минфином России, Федеральным казначейством, ФАС России, а также рабочей группой Государственной Думы. </w:t>
      </w:r>
      <w:r>
        <w:br/>
      </w:r>
      <w:r>
        <w:br/>
      </w:r>
      <w:r>
        <w:t xml:space="preserve">
Важными нововведениями в оптимизационном пакете поправок с точки зрения контрольной практики, осуществляемой ФАС России в сфере закупок, являются положения, направленные на борьбу с «профессиональными жалобщиками». Так, планируется ввести универсальную предквалификацию, которая заключается в предъявлении дополнительного требования к участникам закупки, а именно наличия опыта исполненного контракта на сумму не менее 20% от начальной (максимальной) цены закупки. Организации, которые не прошли ее, не смогут подавать жалобы и намеренно мешать проведению закупки.</w:t>
      </w:r>
      <w:r>
        <w:br/>
      </w:r>
      <w:r>
        <w:br/>
      </w:r>
      <w:r>
        <w:t xml:space="preserve">
Поправки значительно повышают роль Единой информационной системы в сфере закупок. В нее переводится переписка заказчика с исполнителем по контракту, а также подача жалобы в контрольный орган. </w:t>
      </w:r>
      <w:r>
        <w:br/>
      </w:r>
      <w:r>
        <w:br/>
      </w:r>
      <w:r>
        <w:t xml:space="preserve">
Эти меры направлены на обеспечение прозрачности взаимодействия между заказчиком и поставщиком, защиту прав предпринимателей, а также повышение возможностей для контроля со стороны органов власти.</w:t>
      </w:r>
      <w:r>
        <w:br/>
      </w:r>
      <w:r>
        <w:br/>
      </w:r>
      <w:r>
        <w:t xml:space="preserve">
В скором времени законопроект пройдет обсуждение в Совете Федерации.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