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обращает внимание региональных властей на ответственность в случае дискриминации производителей подсолнечного масла и сахара при предоставлении субсидий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июня 2021, 15:30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Создание для отдельных производителей дискриминационных условий при получении субсидий является нарушением Закона о защите конкуренции и основанием для принятия мер антимонопольного реагирования</w:t>
      </w:r>
      <w:r>
        <w:br/>
      </w:r>
      <w:r>
        <w:br/>
      </w:r>
      <w:r>
        <w:t xml:space="preserve">
Напомним, Правительство России предоставило двадцати двум регионам межбюджетный трансфер* для оказания господдержки производителям подсолнечного масла и сахара, поставляющим эти товары в торговые сети по ценам, не превышающим 95 рублей за 1 литр подсолнечного масла и 36 рублей за килограмм сахара.</w:t>
      </w:r>
      <w:r>
        <w:br/>
      </w:r>
      <w:r>
        <w:br/>
      </w:r>
      <w:r>
        <w:t xml:space="preserve">
Субсидии предоставляются из региональных бюджетов в порядке, установленном региональными нормативными актами. В ходе проверки ФАС установила, что в ряде регионов такие НПА содержат в том числе условия,  противоречащие федеральному законодательству и необоснованно ограничивающие доступ производителей подсолнечного масла и сахара к субсидиям. Это создает дискриминационные условия для производителей, осуществляющих деятельность на территории этих субъектов, и может привести к ограничению конкуренции на рынках подсолнечного масла и сахара, что может рассматриваться как нарушение Закона о защите конкуренции**. В связи с этим ФАС направила органам, принявшим такие акты, предупреждения.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* Распоряжение Правительства Российской Федерации от 06.04.2021 № 885-р</w:t>
      </w:r>
      <w:r>
        <w:br/>
      </w:r>
      <w:r>
        <w:rPr>
          <w:i/>
        </w:rPr>
        <w:t xml:space="preserve">
** Федеральный закон от 26.07.2006 № 135-ФЗ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