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первую в России Концепцию долгосрочного тарифного регулирования, подготовленную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2021,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Действие Концепции будет распространяться на сферы ЖКХ, обращения с отходами, электроэнергетики, газоснабжения, связи и железнодорожного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поручения Президента РФ ФАС России подготовила Концепцию внедрения механизмов тарифообразования для организаций, осуществляющих регулируемые виды деятельности, на долгосрочный период. Она утверждена Первым заместителем Председателя Правительства РФ Андреем Белоусовым.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механизмы будут основаны на долгосрочном планировании, защите интересов потребителей и обеспечении надежного функционирования инфраструктурного сектора. Один из ключевых замыслов Концепции – создать условия для возврата инвестиций в объекты ЖКХ, а также для их модернизации, защищая при этом потребителей от необоснованного роста тарифов предельными индексами.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документом, по общему правилу, устанавливается запрет на пересмотр и корректировку цен (тарифов) и долгосрочных параметров регулирования деятельности организаций в течение долгосрочного периода.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Концепцией предполагается создать правовые механизмы, которые бы гарантировали регулируемым организациям сохранение всей дополнительной прибыли (экономии). Это решение должно способствовать направлению экономии регулируемых организаций на инвестиции в инфраструктуру с ориентацией на применение российских материалов и технологий при ее модернизации.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будут установлены целевые параметры роста операционной и инвестиционной эффективности, в том числе, темпа сокращения операционных расходов, уменьшения износа, а также доли ветхих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также предполагается создание Единой цифровой тарифной платформы, способной обеспечить прозрачность и эффективность тарифного регулирования. Для реализации Концепции ФАС разработает план мероприятий («дорожную карту»), учитывающий отраслевые особенности тарифного регулирования в каждой из регулируемых сфер.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в РФ отсутствовал единый стратегический документ, закрепляющий единые подходы по совершенствованию и развитию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