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сделка Магнит/Дикси возможна при исполнении ряда принципиальных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2021, 10:28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максимально строгое предписание, обязательное к исполнению и направленное на недопущение создания объединенной сети, занимающей доминирующее положение в стране. Компания обязуется исполнить предписание, а также установить нулевые торговые наценки на отдельные виды социально значимых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удовлетворило ходатайство АО «Тандер» (торговая сеть «Магнит») о приобретении торговой сети «Дикси» и магазинов «Мегамарт» при условии полного исполнения предписания ФАС России, предусматривающего ряд строгих ограничений.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слияние торговых сетей будет проходить только в тех муниципальных образованиях, где доля «Магнита» не превышает 25%. Таким образом, в 53 муниципалитетах 142 магазина «Диски» не будут объединены с торговой сетью «Магнит». Речь идет о муниципальных образованиях в 12 субъектах РФ (в Архангельской, Владимирской, Ленинградской, Московской, Мурманской, Новгородской, Псковской, Смоленской, Тверской, Тульской, Ярославской областях и в Республике Карелия).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того, в целях защиты конкуренции и недопущения создания доминирующего положения объединённой сети в соответствии с предписанием ФАС России объединенная доля рынка «Магнита» и «Дикси» должна быть снижена в течение года (до 1 июля 2022 года) и не превышать 35% в 22 муниципалитетах 10 субъектов РФ (а именно во Владимирской, Вологодской, Ленинградской, Мурманской, Новгородской, Смоленской, Тверской, Тульской, Ярославской областях и в Республике Карелия).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Торговая сеть «Дикси» обязана обеспечить исполнение всех имеющихся договоров, действующих на момент заключения сделки. Компании запрещено создавать дискриминационные условия на рынке, ограничивать доступ поставщикам и производителям на товарный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ходатайства АО «Тандер» взяло на себя дополнительные обязательства по установлению нулевых торговых наценок на отдельные виды социально значимых товаров (молоко, хлеб, мясо кур).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программа лояльности «Магнит» для пенсионеров будет распространена на магазины «Дикси» и «Мегамарт», участвующие в сделке.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сделки мы провели тщательный анализ возможных негативных последствий для рынка торговли продовольственными товарами. Выданное предписание обязательно к исполнению и направлено на недопущение возникновения доминирующего положения объединенной торговой сети. Исполнение требований антимонопольного предписания обеспечит сохранение конкурентных и стабильных условий на рынке. Одним из условий согласования сделки стала готовность компании взять на себя обязательства по продаже в магазинах сети таких отдельных видов социально значимых товаров как молоко, хлеб и мясо кур в течение года без торговых наценок в принципе»</w:t>
      </w:r>
      <w:r>
        <w:t xml:space="preserve">, - подчеркнул руководитель ФАС России Максим Шаскольский.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