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на рынке линолеума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2021, 09:25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компании АО «Таркетт Рус» содержатся признаки нарушения антимонопольного законодательства*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деятельности АО «Таркетт Рус» показал, что организация включала в договоры с дистрибьюторами запрет на реализацию линолеума других производителей, а также применяла штрафные санкции за несоблюдение этого запрета.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установила, что главным критерием бонусной программы АО «Таркетт Рус» в отношении розничных магазинов является сокращение представленности продукции конкурентов, что также приводит к отказу от заключения договоров с иными производителями напольных покрытий.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установлении вины организации грозит административный штраф в соответствии с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ФАС России продолжает проверки производителей основных строительных материалов во всех регионах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Нарушение пункта 9 части 1 статьи 10, части 5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8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