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сделка Мосэнерго /Русэнергосбыт возможна при исполнении ряда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2021,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удовлетворила ходатайство ПАО «Мосэнерго» о приобретении 100% долей в уставном капитале ООО «РУСЭНЕРГОСБЫТ», выдав компании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группа лиц ПАО «Мосэнерго» обязана обеспечить точное и качественное планирование объемов покупки электроэнергии на оптовом рынке с предоставлением ежеквартальной отчетности в ФАС России. Это требование обусловлено тем, что группа лиц ПАО «Мосэнерго» осуществляет деятельность по производству электрической энергии на оптовом рынке, а ООО «РУСЭНЕРГОСБЫТ» занимается ее куплей-продажей.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Предписанием предусмотрено, что планирование объемов энергопотребления группы лиц «Мосэнерго» не должно расходиться с величинами, указанными в предписании. Это позволит избежать завышения цены на оптовом рынке вследствие повышения показателя спроса, не подтвержденного фактическими объемами потребления. Речь идет о почасовом потреблении, сформированном по результатам конкурентного отбора ценовых заявок на сутки вперед, в Первой ценовой зоне*.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каждого квартала компания обязана будет отчитываться об исполнении указанных требований в ФАС России. Поведенческие требования в предписании нивелируют потенциальные стратегии, вызванные единовременным владением активами генерирующих компаний и сбытовых организаций и выражающиеся в завышении электропотребления.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*Первая ценовая зона включает в себя территории Европейской части России и Урала (Центрального, Северо-Западного федеральных округов (за исключением территорий, относящихся к неценовым зонам, на которых купля - продажа электрической энергии и мощности осуществляется по свободным (нерегулируемым) ценам. В данной зоне группа лиц ПАО «Мосэнерго» преимущественно осуществляет производство электрической энергии.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regulirovaniya-elektroenergetiki/e19a18e5-3320-463d-a9ec-769c1819da58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