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удовлетворила ходатайство «Катрен» о приобретении «Эркафарм» с предписанием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03 августа 2021, 19:00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Обе компании осуществляют деятельность на одном товарном рынке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Федеральная антимонопольная служба удовлетворила ходатайство АО «Катрен» о приобретении пакета акций АО «Управляющая компания «Эркафарм» и одновременно выдала предписание, направленное на обеспечение соблюдения конкуренции.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целях предупреждения и недопущения ограничения конкуренции на фармацевтическом рынке, ведомство предписывает до совершения сделки сократить количество аптек, принадлежащих участникам сделки в Орловской области.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течение трёх лет со дня совершения сделки запрещено открывать новые аптечные пункты в г. Санкт-Петербурге. Открытие новых объектов по истечению срока необходимо осуществлять по предварительному согласию с антимонопольной службой.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 даты совершения сделки обеспечить недискриминационные условия взаимодействия АО «Катрен» с хозяйствующими субъектами, не входящими в одну группу лиц с АО «Эркафарм».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Решение ФАС России действует только в совокупности с указанным предписанием и обязательно к исполнению.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Неисполнение настоящего предписания влечёт административную ответственность в соответствии с Законом о защите конкуренции.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