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проверки ЦУМа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2021, 13:16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Группа компаний Mercury подозревается в международном картеле на рынке элитной брендовой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проводит выездные проверки в отношении дистрибьюторов товаров класса люкс на российском рынке - ОАО «ТД ЦУМ» и группы компаний Mercury, а также ряда официальных представительств зарубежных брендов. Инспекция ФАС более двух часов ожидала появления представителя компании с доверенностью для того, чтобы пройти в офисные помещения и начать проверку.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организаций, по мнению ведомства, имеются признаки международного ценового сговора на рынке элитной брендовой продукции, в том числе, при реализации товаров онлайн.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Максимальная ответственность за участие в картельном сговоре в России составляет до 15 % от годовой выручки компании. Оборот проверяемых организаций по итогам 2020 года превышает 90 млрд рублей. Кроме того, за ограничение конкуренции российским законодательством предусмотрена уголовная ответственность.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