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картель на торгах на выполнение ремонтных работ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2021, 12:55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Семь компаний договорились не снижать цену на 203 торгах. Совокупная цена заключенных контрактов составила 1 965 207 776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антимонопольная служба признала ООО «Строй Инжиниринг», ООО «ВИП-Сервис», ООО «Строй мониторинг», ООО «АНП Груп», ООО «СК Логистика», ООО «СМ Комплекс» и ООО «Мосытун» нарушившими Закон о защите конкуренции*.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грозят административные штрафы в размере до 50% от начальной (максимальной) цены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нескольких должностных лиц организаций – участников картеля возбуждено уголовное дело по ст. 159 УК РФ (Мошенничество).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ФАС России направит материалы антимонопольного дела в правоохранительные органы для принятия решения о возбуждении уголовного дела по признакам преступления, предусмотренного ст. 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2 части 1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