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представила Модельные Рекомендации по применению механизма отказа от конфиденциальности (вейвера)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2021, 13:10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Они будут использоваться при рассмотрении сделок экономической концентрации государств-участников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Презентация документа заместителем руководителя ФАС России Андреем Цыгановым состоялась в ходе церемонии закрытия VII Конференции по конкуренции под эгидой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глобализация приводит к увеличению числа транснациональных сделок, а тесное сотрудничество антимонопольных органов стран-участниц БРИКС позволяет оптимизировать процедуры рассмотрения глобальных сделок на национальном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практических результатов масштабной работы всех конкурентных ведомств стран БРИКС стало принятие Модельных Рекомендаций по применению механизма отказа от конфиденциальности (вейвера) при рассмотрении сделок экономической концентрации государств-участников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последние годы антимонопольные органы БРИКС достигли значительных успехов при рассмотрении крупных глобальных сделок экономической концентрации. Среди них слияния агропромышленных гигантов Байер/Монсанто, Ай-Эф-Эф/ДюПон, сделки производителей локомотивов и вагонов Сименс/Альстом и Альстом/Бомбардье, слияния в фармацевтическом секторе Глаксо Смит Кляйн/Пфайзер, Такеда/Шаер, в промышленном секторе Метсо/Оутотек, в секторе банковских и брокерских услуг Аон/Виллис Тауэр.[photo_1779]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Международная кооперация при рассмотрении глобальных сделок экономической концентрации неразрывно связана с обменом информацией, в том числе конфиденциальной. С целью тщательного анализа и оценки возможных последствий глобальных сделок для национальных рынков ведомства систематически информируют друг друга о сделках, которые потенциально могут заинтересовать другие юрисдикции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6-й Конференции по конкуренции под эгидой БРИКС в сентябре 2019 года ФАС России предложила разработать Модельные рекомендации по применению вейверов при согласовании глобальных сделок экономической концентрации в странах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случае, когда сделка рассматривается антимонопольными органами в двух и более юрисдикциях, стороны могут добровольно отказаться от режима конфиденциальности. Обмен информацией позволит конкурентным ведомствам принять единообразные и не противоречащие друг другу решения в интересах своих государств.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Процедура получения вейвера может быть инициирована как антимонопольным органом, получившим ходатайство на согласование сделки, так и сторонами сделки.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Модельные рекомендации носят добровольный характер и являются пособием и инструментом адвокатирования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Модельные рекомендации будут размещены на сайтах антимонопольных ведомств стран БРИКС и на сайте Международного центра конкурентного права и политики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Ссылка на Модельные Рекомендации по применению механизма отказа от конфиденциальности (вейвера) при рассмотрении сделок экономической концентрации государств-участников БРИКС на сайте ФАС России: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https://fas.gov.ru/documents/687997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799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