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Ретейлеры Курска добровольно ограничили свои наценки на продукты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января 2022, 19:10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На рабочем совещании с Курским УФАС России торговые сети «Европа» и «Линия» сообщили о предпринятых мерах по повышению доступности социально значимых продовольственных товаров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Торговые сети «Линия» и «Европа»* обязуются устанавливать наценки на продовольственные товары из перечня социально значимых не выше 10% – 15%, а также обеспечить наличие этих товаров на полках. Это позволит сдержать цены и в то же время избежать дефицита наиболее востребованных потребителями продуктов питания. Речь идет об отдельных категориях таких товаров, как мясо свинины, кур, подсолнечное и сливочное масло, яйца, сахар, соль, чай, крупы, овощи «борщевого набора»**.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торговые сети заявили, что на различные товарные позиции из числа социально значимых продовольственных товаров наценки и прежде регулярно снижались до минимальных значений.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ФАС России предложила крупнейшим федеральным ретейлерам проработать механизмы ответственного ценообразования. После предложения службы АО «Тандер», ООО «Корпоративный центр ИКС 5», торговая сеть «Бристоль» и сеть супермаркетов «Верный» добровольно взяли на себя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обязательства
        </w:t>
        </w:r>
      </w:hyperlink>
      <w:r>
        <w:t xml:space="preserve"> по ограничению наценок на ряд социально значимых продуктов питания.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*Магазины торговых сетей «Линия» (АО «Корпорация «ГРИНН») и «Европа» (ООО «Европа», входит в структуру ГК «Промресурс») работают в Курской, Белгородской, Воронежской, Брянской, Орловской, Липецкой, Калужской, Тамбовской, Смоленской, Тульской, Рязанской областях.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**Полный Перечень социально значимых товаров утвержден постановлением Правительства РФ от 15 июля 2010 г. №530.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31738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