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третьем чтении законопроект ФАС об оптимизации антимонопольного контроля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предполагает повышение порога годовой выручки до 800 млн рублей, начиная с которого юрлица и ИП попадают под антимонопольный контроль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антимонопольная служба предложила увеличить вдвое предельные значения выручки хозяйствующих субъектов для снижения антимонопольного контроля.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планируется внести поправки в Закон о защите конкуренции и Закон о торговле. Согласно законопроекту, компания не может быть признана доминирующим хозяйствующим субъектом, если её годовая выручка не превышает 800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принятия соответствующего закона, если выручка приобретаемой компании по сделке слияния-поглощения не будет превышать 800 млн рублей, согласование с антимонопольным ведомством на её заключение не потребуется*.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пороговое значение выручки, приобретаемой по сделке компании, для согласования с ФАС России составляет 400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федерального закона № 9719-8 «О внесении изменений в Федеральный закон «О защите конкуренции» и статью 1 Федерального закона «Об основах государственного регулирования торговой деятельности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