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Китая подписали межправительственное соглашение о сотрудничестве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числе его ключевых положений – взаимодействие по вопросам антимонопольного регулирования на цифровых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от имени Правительства своих стран подписали руководитель ФАС России Максим Шаскольский и </w:t>
      </w:r>
      <w:r>
        <w:t xml:space="preserve">министр Главного государственного управления по контролю и регулированию рынка КНР г-н Чжан Гун.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предусматривает создание правовых основ для взаимодействия антимонопольных органов при правоприменительной деятельности в отношении хозяйствующих субъектов двух стран, а также третьих стран, деятельность которых влияет на состояние конкуренции в России и Китае.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одной из текущих приоритетных задач антимонопольных регуляторов двух государств остается обмен информацией о влиянии цифровизации на состояние конкуренции на национальных рынках, а также оценке состояния конкуренции на них.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