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развитие конкуренции в сфере науки – один из приоритетов в нашей работе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2022,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руководитель ведомства Максим Шаскольский рассказал в ходе заседания Научного совета РАН по проблемам защиты и развития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Максим Шаскольский, ФАС России и РАН провели значительную работу по формированию «дорожной карты» развития конкуренции в сфере науки. Разработка этого документа предусмотрена принятым в сентябре 2021 года Национальным планом развития конкуренции в Российской Федерации на 2021-2025 годы.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«Дорожная карта» направлена на повышение уровня конкурентоспособности российских научных организаций и развитие российского рынка научной периодики. Кроме того, положения этого документа предусматривают повышение эффективности закупок научно-исследовательских, опытно-конструкторских и технологических работ (НИОКТР) за счет устранения барьеров для участия в закупках ученых и научных коллективов, не являющихся юридическими лицами.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«дорожной карты» поддержан Научным советом РАН по проблемам защиты и развития конкуренции с учетом озвученных в ходе заседания замечаний.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утверждение Правительством Российской Федерации «дорожной карты» развития конкуренции в сфере науки позволит повысить эффективность расходования бюджетных средств в сфере науки и образования, а также позволит более широко применять результаты научных исследований на практике.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Сотрудничество ФАС России и РАН началось в 2012 году. В 2015 году при участии ФАС России был создан Научный совет РАН по проблемам защиты конкуренции, который впоследствии преобразован в Научный совет по проблемам защиты и развития конкуренции. В ходе его работы был проработан ряд вопросов в области декартелизации экономики, правового обеспечения международного сотрудничества по противодействию антиконкурентным практикам, развитию конкуренции в сфере науки и высшего образования.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 декабря 2021 года ФАС России и РАН заключили обновленное соглашение о сотрудничестве.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