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проанализирует ситуацию с удорожанием стоимости тепла для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проведет анализ появившихся в СМИ и соцсетях сведений о росте цен на отопление для населения на предмет соблюдения антимонопольного и тарифного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статьей 157 Жилищного кодекса РФ конечные тарифы на ЖКУ рассчитывают и утверждают региональные органы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подчеркивает: если, по мнению гражданина, цена в итоговой квитанции за услуги ЖКУ завышена из-за неправильных расчетов, ему следует обращаться в Государственную жилищную инспекцию.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Итоговая квитанция за услуги ЖКХ разделена на две части: жилищные и коммунальные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жилищным относятся, в том числе содержание дома, то есть средства, которые затем направляются непосредственно на комплексные ремонтно-восстановительные мероприятия дома и поддержание чистоты в нем.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Коммунальные услуги – это тепло-, электро,- водоснабжение и газ.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Российской Федерации определяет размер индекса платы граждан за коммунальные услуги в полном соответствии с социальной направленностью государственной тарифной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отмечает, что в 2021 году изменение размера платы граждан за коммунальные услуги в среднем по стране с 1 июля не превысило 3,1%, на обращение с ТКО – на 1,9%, что полностью соответствует параметрам, утвержденным Правительством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