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«Детский мир» зафиксировал цены на одежду и обувь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обратила внимание ретейлера на необходимость ответственного поведения и недопустимость необоснованного повышения цен, в том числе в ситуации возможного увеличения спроса на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связи с поступившими обращениями граждан ФАС России направила в группу компаний ПАО «Детский мир» запрос с требованием предоставить необходимые для анализа обоснованности роста цен данные.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ответ на требование службы компания сообщила, что повышение стоимости ряда детских товаров обусловлено ростом денежных обязательств и расходов ретейлера, отменой всех промо-акций на товары и возникновением высокого спроса на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ряда совещаний «Детский мир» проинформировал ФАС России о том, что на три месяца фиксирует цены на отдельные позиции товаров в категориях «одежда» и «обувь» на уровне января 2022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ретейлер принял решение о добровольном ограничении наценок на некоторые группы товаров для поддержки населения. В категориях «детское питание», «кормление и уход», «подгузники и гигиена» определены позиции, по которым предельные наценки снижены в среднем на 16%.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берет на себя обязательство обеспечить наличие этих товаров на полках магазинов.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