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отношении торговых сетей «Пятерочка» и «Магнит» возбуждено антимонопольное дело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2022, 15:55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Воронежское УФАС выявило в действиях ретейлеров признаки картельного сговора с целью поддержания цен на сахар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многочисленными обращениями граждан по вопросу роста цен на сахар и отсутствия товара на полках магазинов Воронежское УФАС совместно с органами прокуратуры проверило работу распределительных центров ООО «Агроторг» («Пятерочка») и АО «Тандер» («Магнит»).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проверки было установлено, что на складах торговых сетей достаточно сахара-песка для удовлетворения спроса в розничных магазинах «Пятерочка» и «Магнит» Воронежской области. При этом в период с 9 по 21 марта 2022 года в магазинах фиксировалось его отсутствие в продаже.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компании синхронно не поставляли в магазины товар, поддерживая ажиотажный спрос.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Закону о защите конкуренции* соглашения между конкурентами, если они могут привести к установлению или поддержанию цен, запрещены.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выявленных фактов Воронежское УФАС возбудило в отношении компаний антимонопольное дело. В случае установления вины в соответствии с КоАП РФ участникам сговора грозят оборотные штрафы.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1 части 1 статьи 11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