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предложила принципы реализации энергетического угля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мая 2022,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ним относятся использование российских биржевых и внебиржевых индикаторов, отказ от нетбэка*, а также изменение торговых политик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направила рекомендации в адрес крупнейших предприятий, производящих и реализующих энергетический уголь. В письме служба указала на соблюдение принципов ответственного ценообразования на угольную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Компаниям рекомендовано принять меры по недопущению необоснованного роста цен на товары на внутреннем рынке, в том числе путем неприменения в ценообразовании зарубежных ценовых индикаторов, привязки цен к курсам иностранных валют.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Привязка к нетбэкам увеличивает цену товара как для потребителей, которые используют сырье в своей производственной деятельности, так и для граждан, являющихся конечными потребителями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альтернативы нетбэку ведомство предлагает использовать российские ценовые индикаторы.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установить обязательный для компаний норматив продаж на бирже не менее 10% на марки угля Д (длиннопламенный) и ДГ (длиннопламенный-газовый). Установление минимальной доли реализации на биржевых торгах иных марок угля будет прорабатываться в дальнейшем в ходе совместной работы участников Биржевого комитета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Применение отечественных биржевых и внебиржевых индикаторов позволит сделать ценообразование прозрачным, выстраивать долгосрочные договорные отношения, гарантировать предсказуемость цен и обеспечить насыщение внутреннего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Рекомендации относятся ко всей товаропроводящей цепочке – от продаж исходного сырья до готовой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антимонопольная служба предлагает изменить компаниям торговые политики. В них следует указать про приоритетность поставок на внутренний рынок, цены и порядок их формирования.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Соблюдение рекомендаций ведомства позволит не допустить необоснованного повышения цен в таких социально важных отраслях как металлургическая промышленность и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*Нетбэк (индекс экспортного паритета) – цена реализации за вычетом стоимости доставки до покупателя.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