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Ростуризм подготовили рекомендации по проведению конкурсов на распределение субсидий для развития туризма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мая 2022, 11:30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позволит сделать условия грантовой программы более удобными для бизнеса и отвечающими целям развития туристической отрасли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 и Ростуризма, при проведении конкурса на субсидирование общественных и предпринимательских инициатив для развития внутреннего и въездного туризма регионам следует руководствоваться рядом рекомендаций. В соответствии с ними организаторам конкурсов необходимо четко регламентировать порядок рассмотрения и оценки заявок конкурсной комиссией, а также заключения соглашений о предоставлении грантов и расчета размера гранта, предоставляемого каждому победителю конкурса.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например, организаторам рекомендовано устанавливать разумные сроки приема заявок на участие, конкретизировать в положении о конкурсе перечень документов, которые должна содержать заявка, регламентировать права и обязанности членов конкурсной комиссии. Критерии оценки заявок должны быть четко сформулированы. В соответствии с рекомендациями организаторам конкурсов необходимо запрашивать у членов конкурсной комиссии информацию о наличии конфликта интересов.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ведомства рекомендовали организаторам оперативно размещать в сети Интернет все необходимые для участников сведения, в частности: даты начала и окончания приема заявок, условия участия в конкурсе, список документов, которые должна содержать заявка, результаты оценки заявок с указанием присвоенных баллов.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напоминает, что в случае выявления нарушений антимонопольного законодательства при проведении конкурсов участники вправе направить официальное обращение в антимонопольное ведомство.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Совместная работа ФАС России и Ростуризма направлена на создание прозрачных механизмов и обеспечение равных условий для распределения государственных субсидий на развитие туризма в России. Это является обязательным условием для защиты конкуренции и, как следствие, позволит повысить качество и доступность туристических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Рекомендации по проведению конкурсов на распределение субсидий для развития туризма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840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