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и предписание ФАС в отношении Daimler A.G.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2022,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ограничивала ввоз автозапчастей в Россию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дистрибьюторы пытались получить разрешение на ввоз в Россию оригинальных автомобильных запчастей производства Daimler A.G., однако их обращения не были рассмотрены.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конкурентная тактика правообладателей, которые разрешают ввоз продукции одним импортерам и препятствуют другим, приводит к ограничению конкуренции. Это позволяет официальным импортерам манипулировать ценами и ассортиментом, тем самым ограничивая выбор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2020 году ФАС России признала действия Daimler A.G. актом недобросовестной конкуренции и выдала предписание о прекращении действий, нарушающих антимонопольное законодательство. Документ включал обязанность не ограничивать право дилеров компании в разных странах реализовывать запчасти, маркированные товарными знаками Daimler A.G., для дальнейшего импорта в Российскую Федерацию.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Daimler A.G. не согласилась с принятыми актами и обжаловала их в судебном порядке. Кассация поддержала позицию ФАС России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ФАС России на протяжении нескольких лет последовательно выступала за введение механизма параллельного импорта. Инициатива ФАС России оказалась востребованной при разработке первоочередных мер поддержки экономики: 29 марта 2022 года Правительство Российской Федерации его легализовало.* Внедрение механизма параллельного импорта направлено на насыщение внутреннего рынка социально значимыми и привычными для покупателя товарами, а также стабилизацию цен на них. Работа ФАС России и иных заинтересованных ведомств по совершенствованию законодательства в этом направлении будет продолжена.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Постановление Правительства Российской Федерации от 29 марта 2022 года №506 «О товарах (группах товаров),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деятельности, выраженные в таких товарах, и средства индивидуализации, которыми такие товары маркированы»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