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компаниям стоит включать принципы ответственного ценообразования в свои торгово-сбытовые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2022, 18:07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Такой подход позволит соблюсти баланс интересов всех участников промышленных рынков в долгосрочной перспективе</w:t>
      </w:r>
      <w:r>
        <w:br/>
      </w:r>
      <w:r>
        <w:br/>
      </w:r>
      <w:r>
        <w:t xml:space="preserve">
Об этом в ходе выступления на сессии ПМЮФ «Ответственность топ-менеджеров в новой реальности» сказала заместитель руководителя ФАС России Нелли Галимханова.</w:t>
      </w:r>
      <w:r>
        <w:br/>
      </w:r>
      <w:r>
        <w:br/>
      </w:r>
      <w:r>
        <w:t xml:space="preserve">
Она пояснила, что в текущих условиях изменения структуры рынков также меняются методики по оценке конкуренции и подходы в антимонопольных расследованиях. Ориентироваться на зарубежные биржевые и внебиржевые индикаторы при обосновании монопольно высокой цены стало нецелесообразным. При ценообразовании российским производителям нужно оценивать конъюнктуру внутреннего рынка.</w:t>
      </w:r>
      <w:r>
        <w:br/>
      </w:r>
      <w:r>
        <w:br/>
      </w:r>
      <w:r>
        <w:t xml:space="preserve">
Помимо этого участникам рынка необходимо рассматривать экономическую ситуацию в долгосрочной перспективе. Краткосрочный рост прибыли за счет резкого увеличения цен крупными компаниями может привести к уходу с рынка более мелких контрагентов, не имеющих возможности соразмерно повысить цены на свою продукцию. В связи с этим важно, чтобы компании самостоятельно включали принципы ответственного ценообразования в свои торгово-сбытовые политики в качестве одного из элементов антимонопольного комплаенса.</w:t>
      </w:r>
      <w:r>
        <w:br/>
      </w:r>
      <w:r>
        <w:br/>
      </w:r>
      <w:r>
        <w:t xml:space="preserve">
В числе рекомендуемых ведомством к внедрению принципов в такие политики - приоритет интересов российских потребителей и недопущение снижения объема поставок при наличии спроса. Также важно включить в них принцип заключения долгосрочных контрактов с использованием механизмов сглаживания цен в случае их высокой волатильности стабильными (фиксированными) ценами и объемами поставок.</w:t>
      </w:r>
      <w:r>
        <w:br/>
      </w:r>
      <w:r>
        <w:br/>
      </w:r>
      <w:r>
        <w:t xml:space="preserve">
Кроме того, рекомендуется включать в торгово-сбытовые политики принципы повышения цены соразмерно повышению расходов, а также снижения ранее установленных цен при снижении расходов.</w:t>
      </w:r>
      <w:r>
        <w:br/>
      </w:r>
      <w:r>
        <w:br/>
      </w:r>
      <w:r>
        <w:t xml:space="preserve">
ФАС России отмечает, что реализация этих принципов сделает ценообразование понятным для всех потребителей, а взаимодействие участников промышленных рынков - более прозрачным, что в конечном итоге будет способствовать развитию экономики страны.[photo_1810]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