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После рекомендаций ФАС максимальное снижение стоимости газовых котлов в маркетплейсах составило до 36%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газовых плит – 28%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проанализировала стоимость 905 позиций газовых плит и 462 котлов на онлайн торговых площадках (Сбермегамаркет, Яндекс.Маркет, Мвидео, Эльдорадо). Ранее служба направляла производителям письмо о недопустимости необоснованного роста цен на газоиспользующее оборудование.</w:t>
      </w:r>
      <w:r>
        <w:br/>
      </w:r>
      <w:r>
        <w:t xml:space="preserve">
 </w:t>
      </w:r>
      <w:r>
        <w:br/>
      </w:r>
      <w:r>
        <w:t xml:space="preserve">
Ведомство отмечает, что средние цены продолжают плавное снижение в июне 2022 года. Такая динамика была отмечена в мае и апреле.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анализируются территориальными органами ФАС России в регионах с интервалом раз в две недели. Сведения были представлены в докладе ведомства на Федеральном штабе по газификации, который состоялся 1 июля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напоминает, что анализ ведется по поручению Правительства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