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рассмотреть возможность субсидирования перевозки угля и мазута для снижения стоимости электроэнергии на Дальнем Востоке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2022,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Аналогичный механизм применялся в 2022 году на рынке бензина и дизельного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«Электроэнергетика Дальнего Востока: расширение зоны конкурентного ценообразования и интеграция с ЕЭС России» на Восточном экономическом форуме основными вопросами стали ценообразование и развитие конкуренции на рынке электроэнергии.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существующая надбавка на цену для первой и второй ценовых энергозон сдерживает увеличение стоимости электроэнергии для некоторых территорий Дальневосточного федерального округа.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предложения для обеспечения конкурентной и доступной цены на Дальнем Востоке служба предлагает рассмотреть вопрос субсидирования перевозки угля и мазута, из которых в дальнейшем производится электроэнергия. Такой механизм уже применялся в этом году на рынке нефтепродуктов. Еще одним способом является проведение газификации при наличии технических возможностей.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одной из мер привлечения инвестиций и развития конкуренции на Дальнем Востоке является принятие «дорожной карты», проект которой уже разработан Минэнерго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стоит создать стимулы в виде долгосрочного рыночного ценообразования для строительства новых объектов. В этом случае необходимо провести модельные расчеты и сделать их публичными для возможной оценки. Таким образом, потребители и участники рынка будут видеть, как государство планирует развивать конкуренцию в электроэнергетике на Дальнем Востоке.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важным вопросом является защита населения. Служба подчеркивает, что существующие меры защиты граждан не исчезнут с возможным возникновением рыночного ценообразования и останутся прежними – определение пределов стоимости электроэнергии для конечных потребителей и индекс платы граждан.</w:t>
      </w:r>
      <w:r>
        <w:br/>
      </w:r>
      <w:r>
        <w:br/>
      </w:r>
      <w:r>
        <w:rPr>
          <w:i/>
        </w:rPr>
        <w:t xml:space="preserve">Автор фото: Сергей Кулаков (Фотобанк Росконгресс)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