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исполнение офсетных контрактов и состояние конкуренции на соответствующих рынках находятся на особом контроле ведомства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2022, 15:40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Речь идет о долгосрочных договорах поставки, по которым поставщики принимают на себя инвестиционные обязательства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в рамках сессии Всероссийской конференции в сфере закупок «Государственный заказ - двигатель конкуренции», посвященной реализации офсетных контрактов, рассказал заместитель руководителя ФАС России Петр Иванов.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отмечает, в таких контрактах заказчику целесообразно устанавливать формулу цены контракта, в которой будет учтена часть возможных долгосрочных расходов поставщика-инвестора. Такое формирование цены позволит соблюсти баланс между рынком и бюджетом. Ведомство отмечает, что Законом о контрактной системе* предусмотрена возможность использования формулы цены контракта по решению Правительства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Механизм офсетного контракта предоставляет заказчику право гарантированного выкупа продукции у инвестора (поставщика продукции). По мнению ФАС России, товары, которые создаются благодаря госзаказу, должны реализовываться также на открытом рынке в конкурентной среде.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[photo_1826]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оперативно реагирует на проблемы, возникающие при реализации офсетных контрактов. Учитывая появившуюся возможность заключать межрегиональные офсетные контракты, а также снижение минимального объема инвестиций с 1 млрд до 100 млн рублей**, служба будет на практике рассматривать вопросы объединения в один лот поставки продукции для различных субъектов.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Федеральный закон от 18.07.2011 № 223-ФЗ «О закупках товаров, работ, услуг отдельными видами юридических лиц»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Федеральный закон от 28.06.2022 № 231 "О внесении изменений в отдельные законодательные акты Российской Федерации"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