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законопроекты ФАС, детализирующие осуществление иностранных инвестиций в российские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2022, 15:15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изменения направлены на совершенствование существующего порядка иностранного инвестирования, в том числе в стратегически значимые сектора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законопроект* ведомства устанавливает алгоритм действий иностранных инвесторов в отношении российских хозяйственных обществ. Он определяет перечень тех субъектов, сделки в отношении которых могут быть вынесены на рассмотрение Правительственной комиссии по контролю за осуществлением иностранных инвестиций в РФ по решению ее Председателя.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Введенные законопроектом критерии позволят иностранному инвестору определить, куда необходимо направлять ходатайство, и сократят сроки его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вторым законопроектом** ФАС России, для компаний, желающих заниматься стратегическим видом деятельности, вводится процедура согласования с Правкомиссией получения лицензии, сертификата или другого разрешительного документа на осуществление такого вида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этот документ предусматривает меры по приостановлению действия разрешительного документа в случае нарушения порядка.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ключевых целей законопроекта - предупреждение рисков, возникающих при осуществлении иностранных инвестиций в хозяйственные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«О внесении изменений в статью 6 Федерального закона «Об иностранных инвестициях в Российской Федерации" и в Федеральный закон «О защите конкуренции»</w:t>
      </w:r>
      <w:r>
        <w:br/>
      </w:r>
      <w:r>
        <w:rPr>
          <w:i/>
        </w:rPr>
        <w:t xml:space="preserve">
**проект Федерального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