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X5 Group отчиталась о первых результатах исполнения предписаний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2022,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Действующие в магазинах компании дополнительные социальные обязательства распространены на приобретенные торговые точки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октябре 2022 года ФАС России удовлетворила ходатайства ООО «Корпоративный центр Икс 5» (X5 Group) о приобретении 70% долей в уставном капитале торговых сетей «Слата» и «Красный Яр» при условии исполнения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предписаний 
        </w:t>
        </w:r>
      </w:hyperlink>
      <w:r>
        <w:t xml:space="preserve">службы.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Ретейлер сообщил в антимонопольное ведомство о том, что сделки зарегистрированы 1 ноября 2022 года. При этом с момента их совершения X5 Group распространила на приобретенные общества действующие в сети добровольные обязательства по ограничению наценок на отдельные позиции продуктов питания. Компания направила в ФАС России подтверждающие материалы, а именно, информацию о средних закупочных и розничных цeнax на социально значимые продовольственные товары первой цены в магазинах торговых сетей «Слата» и «Красный Яр» за этот период. Распространение добровольных обязательств призвано поддержать потребителей и способствовать снижению цен на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после осуществления сделки Х5 Group продолжает исполнять все заключенные торговыми сетями «Слата» и «Красный Яр» договоры, чтобы смена собственника не ущемляла права контрагентов приобретаемых обществ.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контролировать исполнение этих условий на протяжении срока действия предписаний.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2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