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Антимонопольным регуляторам БРИКС необходимо консолидировать усилия по поддержанию добросовестной конкуренции на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2022, 13:10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руководитель ФАС России Максим Шаскольский рассказал в ходе заседания Координационного комитета БРИКС по антимонопольной политике, в состав которого входят руководители конкурентных ведомств всех пяти стран объединения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главы ведомства, сейчас особую актуальность во всем мире приобретает поддержка социально значимых рынков и рынков критически важной инфраструктуры. В этих условиях сближение практик антимонопольного регулирования будет иметь позитивный эффект для поддержания и развития рынков, обеспечения свободного товарооборота и стабилизации логистических цепочек.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ФАС России предлагает подготовить проект Совместного заявления руководителей антимонопольных органов БРИКС о необходимости консолидации усилий по поддержанию добросовестной конкуренции на товарных рынках. По мнению ведомства, это положительно скажется на экономиках всех стран объединения.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Максим Шаскольский отметил необходимость продолжения работы по регулированию цифровых рынков. В условиях развития электронной коммерции и интернет-торговли необходимо защитить потребителей от злоупотреблений со стороны цифровых гигантов. Для этого ФАС России разработала «пятый антимонопольный пакет», который Государственная Дума РФ уже рассмотрела в первом чтении.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для обеспечения эффективного антимонопольного контроля на цифровых рынках необходимо расширение сотрудничества между конкурентными ведомствами разных стран. Взаимный обмен опытом позволит усовершенствовать механизмы регулирования цифровых рынков и будет способствовать созданию прозрачных норм ведения бизнеса на пространстве стран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руководитель ФАС России поблагодарил представителей зарубежных антимонопольных органов за плодотворное сотрудничество и отметил, что ФАС России также всегда открыта к диалогу с коллегами.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